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E1C" w14:textId="29366194" w:rsidR="006E5BF1" w:rsidRPr="00A244A8" w:rsidRDefault="006E5BF1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14:paraId="580D6402" w14:textId="550EC52F" w:rsidR="006E5BF1" w:rsidRPr="00A244A8" w:rsidRDefault="006E5BF1" w:rsidP="0069294D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14:paraId="1816509C" w14:textId="74F979F3" w:rsidR="00A52DEF" w:rsidRPr="00A244A8" w:rsidRDefault="004973D4" w:rsidP="006E5BF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="00A52DEF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Department</w:t>
      </w:r>
    </w:p>
    <w:p w14:paraId="7EBE891F" w14:textId="55A78E98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14:paraId="72B060FA" w14:textId="77777777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14:paraId="3F5384C4" w14:textId="75F8DD3D" w:rsidR="006E5BF1" w:rsidRPr="00A244A8" w:rsidRDefault="006E5BF1" w:rsidP="000B27D3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14:paraId="30B1C887" w14:textId="2E8F06F1" w:rsidR="006E5BF1" w:rsidRPr="00A244A8" w:rsidRDefault="00A52D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973D4"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="007014A6">
        <w:rPr>
          <w:rFonts w:ascii="Times New Roman" w:hAnsi="Times New Roman" w:cs="Times New Roman"/>
          <w:b/>
          <w:bCs/>
          <w:sz w:val="22"/>
          <w:szCs w:val="22"/>
        </w:rPr>
        <w:t xml:space="preserve"> Request</w:t>
      </w:r>
      <w:r w:rsidR="00083AB6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F33E52" w:rsidRPr="00F33E52">
        <w:rPr>
          <w:rFonts w:ascii="Times New Roman" w:hAnsi="Times New Roman" w:cs="Times New Roman"/>
          <w:b/>
          <w:bCs/>
          <w:sz w:val="22"/>
          <w:szCs w:val="22"/>
        </w:rPr>
        <w:t>CTAK (Corneal Tissue Addition Keratoplasty) &amp; Coverage of Donor Corneal Tissue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D02CB" w:rsidRPr="00A244A8" w14:paraId="24695482" w14:textId="77777777" w:rsidTr="00A2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6E0DD9CC" w14:textId="77777777" w:rsidR="00FD02CB" w:rsidRPr="00A244A8" w:rsidRDefault="00FD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757b7d99_9159_418a_b3ea_5dd7a909e9bf"/>
            <w:bookmarkStart w:id="1" w:name="_f7f7a282_80bb_402a_b6b1_4298211422bc"/>
            <w:bookmarkEnd w:id="0"/>
          </w:p>
        </w:tc>
      </w:tr>
      <w:tr w:rsidR="00FD02CB" w:rsidRPr="00A244A8" w14:paraId="4382E821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7DBBA31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="00FD02CB" w:rsidRPr="00A244A8" w14:paraId="55456D22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0101D6C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="00FD02CB" w:rsidRPr="00A244A8" w14:paraId="23DF58B2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3789454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="00FD02CB" w:rsidRPr="00A244A8" w14:paraId="0C07744C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5A7A02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="00FD02CB" w:rsidRPr="00A244A8" w14:paraId="6CC0200B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0902E0" w14:textId="189A37AF" w:rsidR="00FD02CB" w:rsidRPr="00A244A8" w:rsidRDefault="007014A6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Requested </w:t>
            </w:r>
            <w:r w:rsidR="00FD02CB"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="00FD02CB" w:rsidRPr="00A244A8" w14:paraId="3239D5AE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19A2994" w14:textId="53E3810A" w:rsidR="009470F0" w:rsidRPr="00A244A8" w:rsidRDefault="00083AB6" w:rsidP="00D03FF3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>CPT Code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="00A244A8" w:rsidRPr="00A244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B227DA" w:rsidRPr="00B227DA">
              <w:rPr>
                <w:b w:val="0"/>
                <w:bCs w:val="0"/>
              </w:rPr>
              <w:t xml:space="preserve"> </w:t>
            </w:r>
            <w:r w:rsidR="004733BE" w:rsidRPr="004733B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65710 (Anterior Lamellar Keratoplasty)</w:t>
            </w:r>
          </w:p>
        </w:tc>
      </w:tr>
      <w:tr w:rsidR="00B6696E" w:rsidRPr="00A244A8" w14:paraId="2D185DF7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61E2257" w14:textId="3BFD76D4" w:rsidR="00B6696E" w:rsidRPr="00A244A8" w:rsidRDefault="00B6696E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2AE">
              <w:rPr>
                <w:rFonts w:ascii="Times New Roman" w:hAnsi="Times New Roman" w:cs="Times New Roman"/>
                <w:sz w:val="22"/>
                <w:szCs w:val="22"/>
              </w:rPr>
              <w:t xml:space="preserve">HCPCS Code: 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V2785 (Processing, preserv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ing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and transporting corneal tissue)</w:t>
            </w:r>
          </w:p>
        </w:tc>
      </w:tr>
      <w:bookmarkEnd w:id="1"/>
    </w:tbl>
    <w:p w14:paraId="16CABA04" w14:textId="6506C2C5" w:rsidR="006E5BF1" w:rsidRPr="00A244A8" w:rsidRDefault="006E5BF1" w:rsidP="006E5BF1">
      <w:pPr>
        <w:rPr>
          <w:rFonts w:ascii="Times New Roman" w:hAnsi="Times New Roman" w:cs="Times New Roman"/>
          <w:sz w:val="22"/>
          <w:szCs w:val="22"/>
          <w:lang w:val="fr-CA"/>
        </w:rPr>
      </w:pPr>
    </w:p>
    <w:p w14:paraId="731C9E9C" w14:textId="42F4FF2B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 xml:space="preserve">Dear </w:t>
      </w:r>
      <w:r w:rsidR="007435F6">
        <w:rPr>
          <w:rFonts w:ascii="Times New Roman" w:hAnsi="Times New Roman" w:cs="Times New Roman"/>
          <w:sz w:val="22"/>
          <w:szCs w:val="22"/>
        </w:rPr>
        <w:t>Pre-Authorization</w:t>
      </w:r>
      <w:r w:rsidRPr="00AF3B38">
        <w:rPr>
          <w:rFonts w:ascii="Times New Roman" w:hAnsi="Times New Roman" w:cs="Times New Roman"/>
          <w:sz w:val="22"/>
          <w:szCs w:val="22"/>
        </w:rPr>
        <w:t xml:space="preserve"> Analyst,</w:t>
      </w:r>
    </w:p>
    <w:p w14:paraId="2F6C94B3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I am submitting this request for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 xml:space="preserve">pre-authorization of Corneal Tissue Addition Keratoplasty (CTAK) and associated donor corneal tissue (HCPCS V2785) for my patient,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FF66A9">
        <w:rPr>
          <w:rFonts w:ascii="Times New Roman" w:hAnsi="Times New Roman" w:cs="Times New Roman"/>
          <w:sz w:val="22"/>
          <w:szCs w:val="22"/>
        </w:rPr>
        <w:t xml:space="preserve">, who has been diagnosed with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[diagnosed condition, e.g., progressive keratoconus]</w:t>
      </w:r>
      <w:r w:rsidRPr="00FF66A9">
        <w:rPr>
          <w:rFonts w:ascii="Times New Roman" w:hAnsi="Times New Roman" w:cs="Times New Roman"/>
          <w:sz w:val="22"/>
          <w:szCs w:val="22"/>
        </w:rPr>
        <w:t xml:space="preserve">. This procedure is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medically necessary to stabilize the corneal structure, prevent disease progression, and significantly improve visual acuity</w:t>
      </w:r>
      <w:r w:rsidRPr="00FF66A9">
        <w:rPr>
          <w:rFonts w:ascii="Times New Roman" w:hAnsi="Times New Roman" w:cs="Times New Roman"/>
          <w:sz w:val="22"/>
          <w:szCs w:val="22"/>
        </w:rPr>
        <w:t>, as non-surgical interventions have failed to provide adequate improvement.</w:t>
      </w:r>
    </w:p>
    <w:p w14:paraId="73916F5D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CTAK is a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biomechanically supportive, vision-restoring procedure</w:t>
      </w:r>
      <w:r w:rsidRPr="00FF66A9">
        <w:rPr>
          <w:rFonts w:ascii="Times New Roman" w:hAnsi="Times New Roman" w:cs="Times New Roman"/>
          <w:sz w:val="22"/>
          <w:szCs w:val="22"/>
        </w:rPr>
        <w:t xml:space="preserve"> that utilizes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gamma-irradiated donor corneal tissue to strengthen and reshape the cornea</w:t>
      </w:r>
      <w:r w:rsidRPr="00FF66A9">
        <w:rPr>
          <w:rFonts w:ascii="Times New Roman" w:hAnsi="Times New Roman" w:cs="Times New Roman"/>
          <w:sz w:val="22"/>
          <w:szCs w:val="22"/>
        </w:rPr>
        <w:t xml:space="preserve">. Compared to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full-thickness corneal transplantation (PK), CTAK is a minimally invasive, targeted approach</w:t>
      </w:r>
      <w:r w:rsidRPr="00FF66A9">
        <w:rPr>
          <w:rFonts w:ascii="Times New Roman" w:hAnsi="Times New Roman" w:cs="Times New Roman"/>
          <w:sz w:val="22"/>
          <w:szCs w:val="22"/>
        </w:rPr>
        <w:t xml:space="preserve"> that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reinforces corneal structure without the need for removing healthy corneal tissue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2D6A48E9" w14:textId="77777777" w:rsidR="00FF66A9" w:rsidRPr="00FF66A9" w:rsidRDefault="00FF66A9" w:rsidP="00FF66A9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This request includes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coverage for donor corneal tissue (HCPCS V2785)</w:t>
      </w:r>
      <w:r w:rsidRPr="00FF66A9">
        <w:rPr>
          <w:rFonts w:ascii="Times New Roman" w:hAnsi="Times New Roman" w:cs="Times New Roman"/>
          <w:sz w:val="22"/>
          <w:szCs w:val="22"/>
        </w:rPr>
        <w:t xml:space="preserve">, which is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required for the procedure and is separately procured from an FDA- and EBAA-accredited eye bank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653B5B9F" w14:textId="77777777" w:rsidR="00FF66A9" w:rsidRPr="00FF66A9" w:rsidRDefault="00FF66A9" w:rsidP="00FF66A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Medical Necessity of CTAK &amp; Donor Corneal Tissue (V2785)</w:t>
      </w:r>
    </w:p>
    <w:p w14:paraId="3136C658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FF66A9">
        <w:rPr>
          <w:rFonts w:ascii="Times New Roman" w:hAnsi="Times New Roman" w:cs="Times New Roman"/>
          <w:sz w:val="22"/>
          <w:szCs w:val="22"/>
        </w:rPr>
        <w:t xml:space="preserve"> is a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 xml:space="preserve">-year-old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FF66A9">
        <w:rPr>
          <w:rFonts w:ascii="Times New Roman" w:hAnsi="Times New Roman" w:cs="Times New Roman"/>
          <w:sz w:val="22"/>
          <w:szCs w:val="22"/>
        </w:rPr>
        <w:t xml:space="preserve"> with a diagnosis of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progressive keratoconus]</w:t>
      </w:r>
      <w:r w:rsidRPr="00FF66A9">
        <w:rPr>
          <w:rFonts w:ascii="Times New Roman" w:hAnsi="Times New Roman" w:cs="Times New Roman"/>
          <w:sz w:val="22"/>
          <w:szCs w:val="22"/>
        </w:rPr>
        <w:t xml:space="preserve">, which has resulted in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progressive corneal thinning, irregular astigmatism, and significant visual impairment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1D63E0CF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Prior to this request, the patient underwent multiple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non-surgical interventions</w:t>
      </w:r>
      <w:r w:rsidRPr="00FF66A9">
        <w:rPr>
          <w:rFonts w:ascii="Times New Roman" w:hAnsi="Times New Roman" w:cs="Times New Roman"/>
          <w:sz w:val="22"/>
          <w:szCs w:val="22"/>
        </w:rPr>
        <w:t xml:space="preserve">, including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[list previous treatments, e.g., rigid gas-permeable lenses, corneal cross-linking]</w:t>
      </w:r>
      <w:r w:rsidRPr="00FF66A9">
        <w:rPr>
          <w:rFonts w:ascii="Times New Roman" w:hAnsi="Times New Roman" w:cs="Times New Roman"/>
          <w:sz w:val="22"/>
          <w:szCs w:val="22"/>
        </w:rPr>
        <w:t xml:space="preserve">, but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these failed to halt disease progression or restore visual function</w:t>
      </w:r>
      <w:r w:rsidRPr="00FF66A9">
        <w:rPr>
          <w:rFonts w:ascii="Times New Roman" w:hAnsi="Times New Roman" w:cs="Times New Roman"/>
          <w:sz w:val="22"/>
          <w:szCs w:val="22"/>
        </w:rPr>
        <w:t xml:space="preserve">. Given the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continued deterioration of corneal integrity and worsening functional impairment</w:t>
      </w:r>
      <w:r w:rsidRPr="00FF66A9">
        <w:rPr>
          <w:rFonts w:ascii="Times New Roman" w:hAnsi="Times New Roman" w:cs="Times New Roman"/>
          <w:sz w:val="22"/>
          <w:szCs w:val="22"/>
        </w:rPr>
        <w:t xml:space="preserve">,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CTAK is the only viable treatment option</w:t>
      </w:r>
      <w:r w:rsidRPr="00FF66A9">
        <w:rPr>
          <w:rFonts w:ascii="Times New Roman" w:hAnsi="Times New Roman" w:cs="Times New Roman"/>
          <w:sz w:val="22"/>
          <w:szCs w:val="22"/>
        </w:rPr>
        <w:t xml:space="preserve"> for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long-term corneal stabilization and visual rehabilitation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1BB41994" w14:textId="77777777" w:rsidR="00FF66A9" w:rsidRPr="00FF66A9" w:rsidRDefault="00FF66A9" w:rsidP="00FF66A9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lastRenderedPageBreak/>
        <w:t xml:space="preserve">This procedure aligns with the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CAIRS (Corneal Allogenic Intrastromal Ring Segments) methodology</w:t>
      </w:r>
      <w:r w:rsidRPr="00FF66A9">
        <w:rPr>
          <w:rFonts w:ascii="Times New Roman" w:hAnsi="Times New Roman" w:cs="Times New Roman"/>
          <w:sz w:val="22"/>
          <w:szCs w:val="22"/>
        </w:rPr>
        <w:t xml:space="preserve">, which has been shown to provide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superior structural support and improved visual outcomes compared to synthetic implants</w:t>
      </w:r>
      <w:r w:rsidRPr="00FF66A9">
        <w:rPr>
          <w:rFonts w:ascii="Times New Roman" w:hAnsi="Times New Roman" w:cs="Times New Roman"/>
          <w:sz w:val="22"/>
          <w:szCs w:val="22"/>
        </w:rPr>
        <w:t xml:space="preserve">. CTAK is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endorsed by leading corneal specialists</w:t>
      </w:r>
      <w:r w:rsidRPr="00FF66A9">
        <w:rPr>
          <w:rFonts w:ascii="Times New Roman" w:hAnsi="Times New Roman" w:cs="Times New Roman"/>
          <w:sz w:val="22"/>
          <w:szCs w:val="22"/>
        </w:rPr>
        <w:t xml:space="preserve"> as a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 xml:space="preserve">less invasive alternative to full-thickness transplantation for treating keratoconus and other corneal </w:t>
      </w:r>
      <w:proofErr w:type="spellStart"/>
      <w:r w:rsidRPr="00FF66A9">
        <w:rPr>
          <w:rFonts w:ascii="Times New Roman" w:hAnsi="Times New Roman" w:cs="Times New Roman"/>
          <w:b/>
          <w:bCs/>
          <w:sz w:val="22"/>
          <w:szCs w:val="22"/>
        </w:rPr>
        <w:t>ectatic</w:t>
      </w:r>
      <w:proofErr w:type="spellEnd"/>
      <w:r w:rsidRPr="00FF66A9">
        <w:rPr>
          <w:rFonts w:ascii="Times New Roman" w:hAnsi="Times New Roman" w:cs="Times New Roman"/>
          <w:b/>
          <w:bCs/>
          <w:sz w:val="22"/>
          <w:szCs w:val="22"/>
        </w:rPr>
        <w:t xml:space="preserve"> disorders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01D39C66" w14:textId="77777777" w:rsidR="00FF66A9" w:rsidRPr="00FF66A9" w:rsidRDefault="00FF66A9" w:rsidP="00FF66A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Biocompatibility of Donor Tissue in CTAK</w:t>
      </w:r>
    </w:p>
    <w:p w14:paraId="2E23A16A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A key advantage of CTAK is the use of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gamma-irradiated donor corneal tissue</w:t>
      </w:r>
      <w:r w:rsidRPr="00FF66A9">
        <w:rPr>
          <w:rFonts w:ascii="Times New Roman" w:hAnsi="Times New Roman" w:cs="Times New Roman"/>
          <w:sz w:val="22"/>
          <w:szCs w:val="22"/>
        </w:rPr>
        <w:t xml:space="preserve">, which offers superior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biocompatibility and structural integration</w:t>
      </w:r>
      <w:r w:rsidRPr="00FF66A9">
        <w:rPr>
          <w:rFonts w:ascii="Times New Roman" w:hAnsi="Times New Roman" w:cs="Times New Roman"/>
          <w:sz w:val="22"/>
          <w:szCs w:val="22"/>
        </w:rPr>
        <w:t xml:space="preserve"> compared to synthetic alternatives. According to research from the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Vision Institute</w:t>
      </w:r>
      <w:r w:rsidRPr="00FF66A9">
        <w:rPr>
          <w:rFonts w:ascii="Times New Roman" w:hAnsi="Times New Roman" w:cs="Times New Roman"/>
          <w:sz w:val="22"/>
          <w:szCs w:val="22"/>
        </w:rPr>
        <w:t>:</w:t>
      </w:r>
    </w:p>
    <w:p w14:paraId="27F4275E" w14:textId="77777777" w:rsidR="00FF66A9" w:rsidRPr="00FF66A9" w:rsidRDefault="00FF66A9" w:rsidP="00FF66A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Reduced Immunologic Rejection</w:t>
      </w:r>
      <w:r w:rsidRPr="00FF66A9">
        <w:rPr>
          <w:rFonts w:ascii="Times New Roman" w:hAnsi="Times New Roman" w:cs="Times New Roman"/>
          <w:sz w:val="22"/>
          <w:szCs w:val="22"/>
        </w:rPr>
        <w:t xml:space="preserve"> – Gamma-irradiated donor tissue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minimizes the risk of immune rejection</w:t>
      </w:r>
      <w:r w:rsidRPr="00FF66A9">
        <w:rPr>
          <w:rFonts w:ascii="Times New Roman" w:hAnsi="Times New Roman" w:cs="Times New Roman"/>
          <w:sz w:val="22"/>
          <w:szCs w:val="22"/>
        </w:rPr>
        <w:t>, enhancing long-term graft stability.</w:t>
      </w:r>
    </w:p>
    <w:p w14:paraId="5C97130B" w14:textId="77777777" w:rsidR="00FF66A9" w:rsidRPr="00FF66A9" w:rsidRDefault="00FF66A9" w:rsidP="00FF66A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Preserved Structural Integrity</w:t>
      </w:r>
      <w:r w:rsidRPr="00FF66A9">
        <w:rPr>
          <w:rFonts w:ascii="Times New Roman" w:hAnsi="Times New Roman" w:cs="Times New Roman"/>
          <w:sz w:val="22"/>
          <w:szCs w:val="22"/>
        </w:rPr>
        <w:t xml:space="preserve"> – The donor tissue maintains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biomechanical properties critical for corneal reshaping and reinforcement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2AC27B4B" w14:textId="77777777" w:rsidR="00FF66A9" w:rsidRPr="00FF66A9" w:rsidRDefault="00FF66A9" w:rsidP="00FF66A9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Optimized Safety Profile</w:t>
      </w:r>
      <w:r w:rsidRPr="00FF66A9">
        <w:rPr>
          <w:rFonts w:ascii="Times New Roman" w:hAnsi="Times New Roman" w:cs="Times New Roman"/>
          <w:sz w:val="22"/>
          <w:szCs w:val="22"/>
        </w:rPr>
        <w:t xml:space="preserve"> – The sterilization process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ensures the tissue is pathogen-free, reducing infection risk and improving procedural outcomes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0200AE1D" w14:textId="77777777" w:rsidR="00FF66A9" w:rsidRPr="00FF66A9" w:rsidRDefault="00FF66A9" w:rsidP="00FF66A9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These factors make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donor corneal tissue indispensable for CTAK</w:t>
      </w:r>
      <w:r w:rsidRPr="00FF66A9">
        <w:rPr>
          <w:rFonts w:ascii="Times New Roman" w:hAnsi="Times New Roman" w:cs="Times New Roman"/>
          <w:sz w:val="22"/>
          <w:szCs w:val="22"/>
        </w:rPr>
        <w:t xml:space="preserve">, underscoring the necessity of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HCPCS V2785 reimbursement</w:t>
      </w:r>
      <w:r w:rsidRPr="00FF66A9">
        <w:rPr>
          <w:rFonts w:ascii="Times New Roman" w:hAnsi="Times New Roman" w:cs="Times New Roman"/>
          <w:sz w:val="22"/>
          <w:szCs w:val="22"/>
        </w:rPr>
        <w:t xml:space="preserve"> for its procurement.</w:t>
      </w:r>
    </w:p>
    <w:p w14:paraId="5B13F523" w14:textId="77777777" w:rsidR="00FF66A9" w:rsidRPr="00FF66A9" w:rsidRDefault="00FF66A9" w:rsidP="00FF66A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Cost Considerations &amp; Long-Term Financial Benefits</w:t>
      </w:r>
    </w:p>
    <w:p w14:paraId="27B02026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CTAK is not only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medically necessary</w:t>
      </w:r>
      <w:r w:rsidRPr="00FF66A9">
        <w:rPr>
          <w:rFonts w:ascii="Times New Roman" w:hAnsi="Times New Roman" w:cs="Times New Roman"/>
          <w:sz w:val="22"/>
          <w:szCs w:val="22"/>
        </w:rPr>
        <w:t xml:space="preserve"> but also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cost-effective</w:t>
      </w:r>
      <w:r w:rsidRPr="00FF66A9">
        <w:rPr>
          <w:rFonts w:ascii="Times New Roman" w:hAnsi="Times New Roman" w:cs="Times New Roman"/>
          <w:sz w:val="22"/>
          <w:szCs w:val="22"/>
        </w:rPr>
        <w:t xml:space="preserve"> in both the short and long term.</w:t>
      </w:r>
    </w:p>
    <w:p w14:paraId="2ACE22E1" w14:textId="77777777" w:rsidR="00FF66A9" w:rsidRPr="00FF66A9" w:rsidRDefault="00FF66A9" w:rsidP="00FF66A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Avoiding Full-Thickness Corneal Transplants (PK, CPT 65730):</w:t>
      </w:r>
      <w:r w:rsidRPr="00FF66A9">
        <w:rPr>
          <w:rFonts w:ascii="Times New Roman" w:hAnsi="Times New Roman" w:cs="Times New Roman"/>
          <w:sz w:val="22"/>
          <w:szCs w:val="22"/>
        </w:rPr>
        <w:t xml:space="preserve"> Without CTAK,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patients with progressive keratoconus may require PK, which has higher risks, longer recovery, and increased healthcare costs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411CD9BF" w14:textId="77777777" w:rsidR="00FF66A9" w:rsidRPr="00FF66A9" w:rsidRDefault="00FF66A9" w:rsidP="00FF66A9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Lower Postoperative Complications:</w:t>
      </w:r>
      <w:r w:rsidRPr="00FF66A9">
        <w:rPr>
          <w:rFonts w:ascii="Times New Roman" w:hAnsi="Times New Roman" w:cs="Times New Roman"/>
          <w:sz w:val="22"/>
          <w:szCs w:val="22"/>
        </w:rPr>
        <w:t xml:space="preserve"> CTAK has been shown to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reduce surgical risks and improve healing times</w:t>
      </w:r>
      <w:r w:rsidRPr="00FF66A9">
        <w:rPr>
          <w:rFonts w:ascii="Times New Roman" w:hAnsi="Times New Roman" w:cs="Times New Roman"/>
          <w:sz w:val="22"/>
          <w:szCs w:val="22"/>
        </w:rPr>
        <w:t xml:space="preserve">, leading to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fewer follow-up visits and additional interventions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0ADA3D38" w14:textId="77777777" w:rsidR="00FF66A9" w:rsidRPr="00FF66A9" w:rsidRDefault="00FF66A9" w:rsidP="00FF66A9">
      <w:pPr>
        <w:numPr>
          <w:ilvl w:val="0"/>
          <w:numId w:val="21"/>
        </w:num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Reducing Dependence on Assistive Care:</w:t>
      </w:r>
      <w:r w:rsidRPr="00FF66A9">
        <w:rPr>
          <w:rFonts w:ascii="Times New Roman" w:hAnsi="Times New Roman" w:cs="Times New Roman"/>
          <w:sz w:val="22"/>
          <w:szCs w:val="22"/>
        </w:rPr>
        <w:t xml:space="preserve"> Without intervention, patients may experience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irreversible vision loss</w:t>
      </w:r>
      <w:r w:rsidRPr="00FF66A9">
        <w:rPr>
          <w:rFonts w:ascii="Times New Roman" w:hAnsi="Times New Roman" w:cs="Times New Roman"/>
          <w:sz w:val="22"/>
          <w:szCs w:val="22"/>
        </w:rPr>
        <w:t xml:space="preserve">, increasing reliance on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vision-related disability services and assistive devices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716B5619" w14:textId="77777777" w:rsidR="00FF66A9" w:rsidRPr="00FF66A9" w:rsidRDefault="00FF66A9" w:rsidP="00FF66A9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By approving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CTAK and the associated reimbursement for donor corneal tissue (HCPCS V2785)</w:t>
      </w:r>
      <w:r w:rsidRPr="00FF66A9">
        <w:rPr>
          <w:rFonts w:ascii="Times New Roman" w:hAnsi="Times New Roman" w:cs="Times New Roman"/>
          <w:sz w:val="22"/>
          <w:szCs w:val="22"/>
        </w:rPr>
        <w:t xml:space="preserve">, </w:t>
      </w:r>
      <w:r w:rsidRPr="00FF66A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F66A9">
        <w:rPr>
          <w:rFonts w:ascii="Times New Roman" w:hAnsi="Times New Roman" w:cs="Times New Roman"/>
          <w:sz w:val="22"/>
          <w:szCs w:val="22"/>
        </w:rPr>
        <w:t xml:space="preserve"> ensures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optimal patient outcomes while reducing long-term healthcare expenditures</w:t>
      </w:r>
      <w:r w:rsidRPr="00FF66A9">
        <w:rPr>
          <w:rFonts w:ascii="Times New Roman" w:hAnsi="Times New Roman" w:cs="Times New Roman"/>
          <w:sz w:val="22"/>
          <w:szCs w:val="22"/>
        </w:rPr>
        <w:t>.</w:t>
      </w:r>
    </w:p>
    <w:p w14:paraId="5EB0F4DA" w14:textId="77777777" w:rsidR="00FF66A9" w:rsidRPr="00FF66A9" w:rsidRDefault="00FF66A9" w:rsidP="00FF66A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Supporting Clinical Evidence for CTAK</w:t>
      </w:r>
    </w:p>
    <w:p w14:paraId="45AE4907" w14:textId="77777777" w:rsidR="00FF66A9" w:rsidRPr="00FF66A9" w:rsidRDefault="00FF66A9" w:rsidP="00FF66A9">
      <w:pPr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sz w:val="22"/>
          <w:szCs w:val="22"/>
        </w:rPr>
        <w:t xml:space="preserve">CTAK is a </w:t>
      </w:r>
      <w:r w:rsidRPr="00FF66A9">
        <w:rPr>
          <w:rFonts w:ascii="Times New Roman" w:hAnsi="Times New Roman" w:cs="Times New Roman"/>
          <w:b/>
          <w:bCs/>
          <w:sz w:val="22"/>
          <w:szCs w:val="22"/>
        </w:rPr>
        <w:t>widely studied, clinically validated procedure</w:t>
      </w:r>
      <w:r w:rsidRPr="00FF66A9">
        <w:rPr>
          <w:rFonts w:ascii="Times New Roman" w:hAnsi="Times New Roman" w:cs="Times New Roman"/>
          <w:sz w:val="22"/>
          <w:szCs w:val="22"/>
        </w:rPr>
        <w:t>, supported by extensive research:</w:t>
      </w:r>
    </w:p>
    <w:p w14:paraId="4A3478B8" w14:textId="77777777" w:rsidR="00FF66A9" w:rsidRPr="00FF66A9" w:rsidRDefault="00FF66A9" w:rsidP="00C27A0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Journal of Cataract and Refractive Surgery (2022)</w:t>
      </w:r>
      <w:r w:rsidRPr="00FF66A9">
        <w:rPr>
          <w:rFonts w:ascii="Times New Roman" w:hAnsi="Times New Roman" w:cs="Times New Roman"/>
          <w:sz w:val="22"/>
          <w:szCs w:val="22"/>
        </w:rPr>
        <w:t>: Found that CTAK significantly improves visual acuity and corneal curvature in patients with progressive keratoconus.</w:t>
      </w:r>
    </w:p>
    <w:p w14:paraId="39719902" w14:textId="77777777" w:rsidR="00C27A02" w:rsidRDefault="00FF66A9" w:rsidP="002F0280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 Guidelines</w:t>
      </w:r>
      <w:r w:rsidRPr="00FF66A9">
        <w:rPr>
          <w:rFonts w:ascii="Times New Roman" w:hAnsi="Times New Roman" w:cs="Times New Roman"/>
          <w:sz w:val="22"/>
          <w:szCs w:val="22"/>
        </w:rPr>
        <w:t>: Recognizes anterior lamellar keratoplasty, including CTAK, as a standard treatment for keratoconus and corneal thinning disorders.</w:t>
      </w:r>
    </w:p>
    <w:p w14:paraId="0157D75D" w14:textId="715A8A1E" w:rsidR="00FF66A9" w:rsidRPr="00FF66A9" w:rsidRDefault="00FF66A9" w:rsidP="002F0280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Clinical Study on CAIRS (2023)</w:t>
      </w:r>
      <w:r w:rsidRPr="00FF66A9">
        <w:rPr>
          <w:rFonts w:ascii="Times New Roman" w:hAnsi="Times New Roman" w:cs="Times New Roman"/>
          <w:sz w:val="22"/>
          <w:szCs w:val="22"/>
        </w:rPr>
        <w:t>: Demonstrated that CTAK and other CAIRS-based procedures reduce the need for full-thickness corneal transplants by stabilizing corneal structure and improving visual outcomes.</w:t>
      </w:r>
    </w:p>
    <w:p w14:paraId="21EDA89C" w14:textId="77777777" w:rsidR="00FF66A9" w:rsidRPr="00FF66A9" w:rsidRDefault="00FF66A9" w:rsidP="00C27A02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lastRenderedPageBreak/>
        <w:t>Vision Institute Research</w:t>
      </w:r>
      <w:r w:rsidRPr="00FF66A9">
        <w:rPr>
          <w:rFonts w:ascii="Times New Roman" w:hAnsi="Times New Roman" w:cs="Times New Roman"/>
          <w:sz w:val="22"/>
          <w:szCs w:val="22"/>
        </w:rPr>
        <w:t>: Highlighted the superior biocompatibility and safety of gamma-irradiated donor corneal tissue used in CTAK, leading to higher patient satisfaction and fewer complications.</w:t>
      </w:r>
    </w:p>
    <w:p w14:paraId="356A2764" w14:textId="77777777" w:rsidR="00FF66A9" w:rsidRPr="00FF66A9" w:rsidRDefault="00FF66A9" w:rsidP="00C27A02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FF66A9">
        <w:rPr>
          <w:rFonts w:ascii="Times New Roman" w:hAnsi="Times New Roman" w:cs="Times New Roman"/>
          <w:b/>
          <w:bCs/>
          <w:sz w:val="22"/>
          <w:szCs w:val="22"/>
        </w:rPr>
        <w:t>Eye Bank Association of America (EBAA) Annual Report (2023)</w:t>
      </w:r>
      <w:r w:rsidRPr="00FF66A9">
        <w:rPr>
          <w:rFonts w:ascii="Times New Roman" w:hAnsi="Times New Roman" w:cs="Times New Roman"/>
          <w:sz w:val="22"/>
          <w:szCs w:val="22"/>
        </w:rPr>
        <w:t>: Confirms that donor corneal tissue remains essential for lamellar keratoplasty procedures, supporting established reimbursement practices for HCPCS V2785.</w:t>
      </w:r>
    </w:p>
    <w:p w14:paraId="354EF466" w14:textId="77777777" w:rsidR="00E55AC7" w:rsidRPr="00E55AC7" w:rsidRDefault="00E55AC7" w:rsidP="00E55AC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Request for Pre-Authorization Approval</w:t>
      </w:r>
    </w:p>
    <w:p w14:paraId="3102CBFD" w14:textId="4C645CC7" w:rsidR="00E55AC7" w:rsidRPr="00E55AC7" w:rsidRDefault="00E55AC7" w:rsidP="00E55AC7">
      <w:p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sz w:val="22"/>
          <w:szCs w:val="22"/>
        </w:rPr>
        <w:t xml:space="preserve">As </w:t>
      </w:r>
      <w:r w:rsidR="00D33F6C">
        <w:rPr>
          <w:rFonts w:ascii="Times New Roman" w:hAnsi="Times New Roman" w:cs="Times New Roman"/>
          <w:sz w:val="22"/>
          <w:szCs w:val="22"/>
        </w:rPr>
        <w:t>CTAK</w:t>
      </w:r>
      <w:r w:rsidRPr="00E55AC7">
        <w:rPr>
          <w:rFonts w:ascii="Times New Roman" w:hAnsi="Times New Roman" w:cs="Times New Roman"/>
          <w:sz w:val="22"/>
          <w:szCs w:val="22"/>
        </w:rPr>
        <w:t xml:space="preserve"> is a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medically necessary, evidence-based procedure</w:t>
      </w:r>
      <w:r w:rsidRPr="00E55AC7">
        <w:rPr>
          <w:rFonts w:ascii="Times New Roman" w:hAnsi="Times New Roman" w:cs="Times New Roman"/>
          <w:sz w:val="22"/>
          <w:szCs w:val="22"/>
        </w:rPr>
        <w:t xml:space="preserve">, I respectfully request 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>pre-authorization approval for:</w:t>
      </w:r>
    </w:p>
    <w:p w14:paraId="53588811" w14:textId="14FDC429" w:rsidR="00E55AC7" w:rsidRPr="00E55AC7" w:rsidRDefault="00E55AC7" w:rsidP="0090367C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>CPT 657</w:t>
      </w:r>
      <w:r w:rsidR="00D33F6C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E55AC7">
        <w:rPr>
          <w:rFonts w:ascii="Times New Roman" w:hAnsi="Times New Roman" w:cs="Times New Roman"/>
          <w:b/>
          <w:bCs/>
          <w:sz w:val="22"/>
          <w:szCs w:val="22"/>
        </w:rPr>
        <w:t xml:space="preserve">0 – </w:t>
      </w:r>
      <w:r w:rsidR="00E84963" w:rsidRPr="00E84963">
        <w:rPr>
          <w:rFonts w:ascii="Times New Roman" w:hAnsi="Times New Roman" w:cs="Times New Roman"/>
          <w:sz w:val="22"/>
          <w:szCs w:val="22"/>
        </w:rPr>
        <w:t>Anterior Lamellar Keratoplasty (CTAK)</w:t>
      </w:r>
    </w:p>
    <w:p w14:paraId="0668E83E" w14:textId="77777777" w:rsidR="00E55AC7" w:rsidRPr="00E55AC7" w:rsidRDefault="00E55AC7" w:rsidP="00E55AC7">
      <w:pPr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 w:rsidRPr="00E55AC7">
        <w:rPr>
          <w:rFonts w:ascii="Times New Roman" w:hAnsi="Times New Roman" w:cs="Times New Roman"/>
          <w:b/>
          <w:bCs/>
          <w:sz w:val="22"/>
          <w:szCs w:val="22"/>
        </w:rPr>
        <w:t xml:space="preserve">HCPCS V2785 – </w:t>
      </w:r>
      <w:r w:rsidRPr="00E55AC7">
        <w:rPr>
          <w:rFonts w:ascii="Times New Roman" w:hAnsi="Times New Roman" w:cs="Times New Roman"/>
          <w:sz w:val="22"/>
          <w:szCs w:val="22"/>
        </w:rPr>
        <w:t>Donor Corneal Tissue (Processing, Preserving, and Transporting Corneal Tissue)</w:t>
      </w:r>
    </w:p>
    <w:p w14:paraId="64E6F41A" w14:textId="2131C596" w:rsidR="00F370AA" w:rsidRPr="008F07E8" w:rsidRDefault="00F370AA" w:rsidP="003C64D8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I have enclosed the </w:t>
      </w:r>
      <w:r w:rsidR="00E2386B">
        <w:rPr>
          <w:rFonts w:ascii="Times New Roman" w:hAnsi="Times New Roman" w:cs="Times New Roman"/>
          <w:sz w:val="22"/>
          <w:szCs w:val="22"/>
        </w:rPr>
        <w:t>patient’s medical records</w:t>
      </w:r>
      <w:r w:rsidR="00496BC0">
        <w:rPr>
          <w:rFonts w:ascii="Times New Roman" w:hAnsi="Times New Roman" w:cs="Times New Roman"/>
          <w:sz w:val="22"/>
          <w:szCs w:val="22"/>
        </w:rPr>
        <w:t xml:space="preserve">, diagnostic reports and </w:t>
      </w:r>
      <w:r w:rsidR="003C64D8">
        <w:rPr>
          <w:rFonts w:ascii="Times New Roman" w:hAnsi="Times New Roman" w:cs="Times New Roman"/>
          <w:sz w:val="22"/>
          <w:szCs w:val="22"/>
        </w:rPr>
        <w:t xml:space="preserve">peer-reviewed literature supporting </w:t>
      </w:r>
      <w:r w:rsidR="00E84963">
        <w:rPr>
          <w:rFonts w:ascii="Times New Roman" w:hAnsi="Times New Roman" w:cs="Times New Roman"/>
          <w:b/>
          <w:bCs/>
          <w:sz w:val="22"/>
          <w:szCs w:val="22"/>
        </w:rPr>
        <w:t>CTAK’s</w:t>
      </w:r>
      <w:r w:rsidRPr="008F07E8">
        <w:rPr>
          <w:rFonts w:ascii="Times New Roman" w:hAnsi="Times New Roman" w:cs="Times New Roman"/>
          <w:b/>
          <w:bCs/>
          <w:sz w:val="22"/>
          <w:szCs w:val="22"/>
        </w:rPr>
        <w:t xml:space="preserve"> efficacy</w:t>
      </w:r>
      <w:r w:rsidR="003C64D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65041BD" w14:textId="14282B7E" w:rsidR="007F47F3" w:rsidRPr="007F47F3" w:rsidRDefault="00F370AA" w:rsidP="007F47F3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I urge </w:t>
      </w:r>
      <w:r w:rsidRPr="00F370AA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promptly review and approve this pre-authorization request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ensure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timely intervention and prevent further vision loss for the patient</w:t>
      </w:r>
      <w:r w:rsidRPr="00F370AA">
        <w:rPr>
          <w:rFonts w:ascii="Times New Roman" w:hAnsi="Times New Roman" w:cs="Times New Roman"/>
          <w:sz w:val="22"/>
          <w:szCs w:val="22"/>
        </w:rPr>
        <w:t>.</w:t>
      </w:r>
      <w:r w:rsidR="007F47F3" w:rsidRPr="007F47F3">
        <w:rPr>
          <w:rFonts w:ascii="Times New Roman" w:hAnsi="Times New Roman" w:cs="Times New Roman"/>
          <w:sz w:val="22"/>
          <w:szCs w:val="22"/>
        </w:rPr>
        <w:t xml:space="preserve"> If additional information is needed, please contact </w:t>
      </w:r>
      <w:r w:rsidR="007F47F3" w:rsidRPr="007F47F3">
        <w:rPr>
          <w:rFonts w:ascii="Times New Roman" w:hAnsi="Times New Roman" w:cs="Times New Roman"/>
          <w:sz w:val="22"/>
          <w:szCs w:val="22"/>
          <w:highlight w:val="cyan"/>
        </w:rPr>
        <w:t>[Practice Staff]</w:t>
      </w:r>
      <w:r w:rsidR="007F47F3" w:rsidRPr="007F47F3">
        <w:rPr>
          <w:rFonts w:ascii="Times New Roman" w:hAnsi="Times New Roman" w:cs="Times New Roman"/>
          <w:sz w:val="22"/>
          <w:szCs w:val="22"/>
        </w:rPr>
        <w:t xml:space="preserve"> at </w:t>
      </w:r>
      <w:r w:rsidR="007F47F3" w:rsidRPr="007F47F3">
        <w:rPr>
          <w:rFonts w:ascii="Times New Roman" w:hAnsi="Times New Roman" w:cs="Times New Roman"/>
          <w:sz w:val="22"/>
          <w:szCs w:val="22"/>
          <w:highlight w:val="cyan"/>
        </w:rPr>
        <w:t>[Phone Number]</w:t>
      </w:r>
      <w:r w:rsidR="007F47F3" w:rsidRPr="007F47F3">
        <w:rPr>
          <w:rFonts w:ascii="Times New Roman" w:hAnsi="Times New Roman" w:cs="Times New Roman"/>
          <w:sz w:val="22"/>
          <w:szCs w:val="22"/>
        </w:rPr>
        <w:t>.</w:t>
      </w:r>
    </w:p>
    <w:p w14:paraId="71F14911" w14:textId="20415318" w:rsidR="00F370AA" w:rsidRPr="00F370AA" w:rsidRDefault="007F47F3" w:rsidP="007F47F3">
      <w:pPr>
        <w:rPr>
          <w:rFonts w:ascii="Times New Roman" w:hAnsi="Times New Roman" w:cs="Times New Roman"/>
          <w:sz w:val="22"/>
          <w:szCs w:val="22"/>
        </w:rPr>
      </w:pPr>
      <w:r w:rsidRPr="007F47F3">
        <w:rPr>
          <w:rFonts w:ascii="Times New Roman" w:hAnsi="Times New Roman" w:cs="Times New Roman"/>
          <w:sz w:val="22"/>
          <w:szCs w:val="22"/>
        </w:rPr>
        <w:t>Thank you for your time and consideration. I look forward to your expedited approval</w:t>
      </w:r>
      <w:r w:rsidR="00F370AA" w:rsidRPr="00F370AA">
        <w:rPr>
          <w:rFonts w:ascii="Times New Roman" w:hAnsi="Times New Roman" w:cs="Times New Roman"/>
          <w:sz w:val="22"/>
          <w:szCs w:val="22"/>
        </w:rPr>
        <w:t>.</w:t>
      </w:r>
    </w:p>
    <w:p w14:paraId="5A67C8C7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17351656" w14:textId="77777777" w:rsidR="00AF3B38" w:rsidRDefault="00AF3B38" w:rsidP="00AF3B3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14:paraId="2277BFEE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6AA69FF4" w14:textId="77777777" w:rsidR="00AF3B38" w:rsidRPr="001E6BB3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  <w:t>[Practice Name]</w:t>
      </w:r>
    </w:p>
    <w:p w14:paraId="152015D1" w14:textId="073EBDDB" w:rsidR="001E6BB3" w:rsidRPr="001E6BB3" w:rsidRDefault="001E6BB3" w:rsidP="001E6BB3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</w:t>
      </w:r>
      <w:r w:rsidR="00321419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 and </w:t>
      </w:r>
      <w:r w:rsidR="00C42142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peer reviewed literature </w:t>
      </w: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in letter]</w:t>
      </w:r>
    </w:p>
    <w:p w14:paraId="59C940EE" w14:textId="77777777" w:rsidR="00B25883" w:rsidRPr="00AF3B38" w:rsidRDefault="00B25883" w:rsidP="00AF3B38">
      <w:pPr>
        <w:rPr>
          <w:rFonts w:ascii="Times New Roman" w:hAnsi="Times New Roman" w:cs="Times New Roman"/>
          <w:sz w:val="22"/>
          <w:szCs w:val="22"/>
        </w:rPr>
      </w:pPr>
    </w:p>
    <w:sectPr w:rsidR="00B25883" w:rsidRPr="00AF3B38" w:rsidSect="00B2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233C1"/>
    <w:multiLevelType w:val="hybridMultilevel"/>
    <w:tmpl w:val="5C0E04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0CB4"/>
    <w:multiLevelType w:val="multilevel"/>
    <w:tmpl w:val="ED8C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14D6D"/>
    <w:multiLevelType w:val="multilevel"/>
    <w:tmpl w:val="4A0C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74DA6"/>
    <w:multiLevelType w:val="multilevel"/>
    <w:tmpl w:val="5FB8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E4738"/>
    <w:multiLevelType w:val="hybridMultilevel"/>
    <w:tmpl w:val="FCB4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029D4"/>
    <w:multiLevelType w:val="multilevel"/>
    <w:tmpl w:val="E72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D4674"/>
    <w:multiLevelType w:val="multilevel"/>
    <w:tmpl w:val="0FB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551B1"/>
    <w:multiLevelType w:val="multilevel"/>
    <w:tmpl w:val="92DC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A76C7"/>
    <w:multiLevelType w:val="multilevel"/>
    <w:tmpl w:val="E278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8491E"/>
    <w:multiLevelType w:val="multilevel"/>
    <w:tmpl w:val="8D2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97D28"/>
    <w:multiLevelType w:val="multilevel"/>
    <w:tmpl w:val="829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7B752B"/>
    <w:multiLevelType w:val="multilevel"/>
    <w:tmpl w:val="7F5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B36D2"/>
    <w:multiLevelType w:val="multilevel"/>
    <w:tmpl w:val="BCD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B6548C"/>
    <w:multiLevelType w:val="multilevel"/>
    <w:tmpl w:val="898E9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1"/>
  </w:num>
  <w:num w:numId="2" w16cid:durableId="1520461273">
    <w:abstractNumId w:val="7"/>
  </w:num>
  <w:num w:numId="3" w16cid:durableId="1803839811">
    <w:abstractNumId w:val="15"/>
  </w:num>
  <w:num w:numId="4" w16cid:durableId="2124301574">
    <w:abstractNumId w:val="17"/>
  </w:num>
  <w:num w:numId="5" w16cid:durableId="1225992641">
    <w:abstractNumId w:val="13"/>
  </w:num>
  <w:num w:numId="6" w16cid:durableId="798760952">
    <w:abstractNumId w:val="5"/>
  </w:num>
  <w:num w:numId="7" w16cid:durableId="1004283222">
    <w:abstractNumId w:val="22"/>
  </w:num>
  <w:num w:numId="8" w16cid:durableId="985935237">
    <w:abstractNumId w:val="9"/>
  </w:num>
  <w:num w:numId="9" w16cid:durableId="1608272939">
    <w:abstractNumId w:val="20"/>
  </w:num>
  <w:num w:numId="10" w16cid:durableId="1751804848">
    <w:abstractNumId w:val="16"/>
  </w:num>
  <w:num w:numId="11" w16cid:durableId="1625697990">
    <w:abstractNumId w:val="10"/>
  </w:num>
  <w:num w:numId="12" w16cid:durableId="2124955039">
    <w:abstractNumId w:val="8"/>
  </w:num>
  <w:num w:numId="13" w16cid:durableId="32341806">
    <w:abstractNumId w:val="14"/>
  </w:num>
  <w:num w:numId="14" w16cid:durableId="6687132">
    <w:abstractNumId w:val="18"/>
  </w:num>
  <w:num w:numId="15" w16cid:durableId="1896962334">
    <w:abstractNumId w:val="6"/>
  </w:num>
  <w:num w:numId="16" w16cid:durableId="1502234556">
    <w:abstractNumId w:val="19"/>
  </w:num>
  <w:num w:numId="17" w16cid:durableId="1475492314">
    <w:abstractNumId w:val="12"/>
  </w:num>
  <w:num w:numId="18" w16cid:durableId="274989843">
    <w:abstractNumId w:val="2"/>
  </w:num>
  <w:num w:numId="19" w16cid:durableId="1989548920">
    <w:abstractNumId w:val="11"/>
  </w:num>
  <w:num w:numId="20" w16cid:durableId="393360237">
    <w:abstractNumId w:val="3"/>
  </w:num>
  <w:num w:numId="21" w16cid:durableId="35131692">
    <w:abstractNumId w:val="4"/>
  </w:num>
  <w:num w:numId="22" w16cid:durableId="395401010">
    <w:abstractNumId w:val="21"/>
  </w:num>
  <w:num w:numId="23" w16cid:durableId="15906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55094"/>
    <w:rsid w:val="00083AB6"/>
    <w:rsid w:val="000B27D3"/>
    <w:rsid w:val="000D6C95"/>
    <w:rsid w:val="00107D28"/>
    <w:rsid w:val="001115DD"/>
    <w:rsid w:val="00134A82"/>
    <w:rsid w:val="00144EC3"/>
    <w:rsid w:val="0015096E"/>
    <w:rsid w:val="001C3A3B"/>
    <w:rsid w:val="001D4270"/>
    <w:rsid w:val="001D6ED7"/>
    <w:rsid w:val="001E4000"/>
    <w:rsid w:val="001E6BB3"/>
    <w:rsid w:val="00255765"/>
    <w:rsid w:val="00262601"/>
    <w:rsid w:val="002B2C21"/>
    <w:rsid w:val="002B309A"/>
    <w:rsid w:val="002D3044"/>
    <w:rsid w:val="002F0C90"/>
    <w:rsid w:val="00321419"/>
    <w:rsid w:val="00327C6D"/>
    <w:rsid w:val="00353230"/>
    <w:rsid w:val="003B3386"/>
    <w:rsid w:val="003C64D8"/>
    <w:rsid w:val="00436409"/>
    <w:rsid w:val="00465CAB"/>
    <w:rsid w:val="004733BE"/>
    <w:rsid w:val="00496BC0"/>
    <w:rsid w:val="004973D4"/>
    <w:rsid w:val="004A3EFF"/>
    <w:rsid w:val="004B2F67"/>
    <w:rsid w:val="004C6573"/>
    <w:rsid w:val="00510CB3"/>
    <w:rsid w:val="00551B05"/>
    <w:rsid w:val="00556086"/>
    <w:rsid w:val="00570572"/>
    <w:rsid w:val="00585D31"/>
    <w:rsid w:val="00587D60"/>
    <w:rsid w:val="00602B14"/>
    <w:rsid w:val="00620D94"/>
    <w:rsid w:val="00632CBE"/>
    <w:rsid w:val="0063570A"/>
    <w:rsid w:val="00651E4B"/>
    <w:rsid w:val="0069294D"/>
    <w:rsid w:val="006C67C8"/>
    <w:rsid w:val="006E5BF1"/>
    <w:rsid w:val="006F57AE"/>
    <w:rsid w:val="00700CA7"/>
    <w:rsid w:val="007014A6"/>
    <w:rsid w:val="007435F6"/>
    <w:rsid w:val="00794D35"/>
    <w:rsid w:val="007B6A5E"/>
    <w:rsid w:val="007D552F"/>
    <w:rsid w:val="007E6D11"/>
    <w:rsid w:val="007F47F3"/>
    <w:rsid w:val="007F7097"/>
    <w:rsid w:val="00807BB8"/>
    <w:rsid w:val="0084272D"/>
    <w:rsid w:val="00880588"/>
    <w:rsid w:val="00892B2B"/>
    <w:rsid w:val="008931F5"/>
    <w:rsid w:val="008A7788"/>
    <w:rsid w:val="008C01D6"/>
    <w:rsid w:val="008C40E9"/>
    <w:rsid w:val="008C57D1"/>
    <w:rsid w:val="008C7E70"/>
    <w:rsid w:val="008F07E8"/>
    <w:rsid w:val="0090367C"/>
    <w:rsid w:val="00923C20"/>
    <w:rsid w:val="009470F0"/>
    <w:rsid w:val="00951982"/>
    <w:rsid w:val="0096146D"/>
    <w:rsid w:val="009D0A76"/>
    <w:rsid w:val="009E467B"/>
    <w:rsid w:val="00A244A8"/>
    <w:rsid w:val="00A3063B"/>
    <w:rsid w:val="00A31FA9"/>
    <w:rsid w:val="00A40761"/>
    <w:rsid w:val="00A52DEF"/>
    <w:rsid w:val="00A55449"/>
    <w:rsid w:val="00AB7E05"/>
    <w:rsid w:val="00AF3B38"/>
    <w:rsid w:val="00B224C4"/>
    <w:rsid w:val="00B227DA"/>
    <w:rsid w:val="00B25883"/>
    <w:rsid w:val="00B64CA2"/>
    <w:rsid w:val="00B64FD6"/>
    <w:rsid w:val="00B6696E"/>
    <w:rsid w:val="00B8610E"/>
    <w:rsid w:val="00BC7A49"/>
    <w:rsid w:val="00C16B99"/>
    <w:rsid w:val="00C202D2"/>
    <w:rsid w:val="00C2597D"/>
    <w:rsid w:val="00C27A02"/>
    <w:rsid w:val="00C3342F"/>
    <w:rsid w:val="00C42142"/>
    <w:rsid w:val="00C4574D"/>
    <w:rsid w:val="00C52D4A"/>
    <w:rsid w:val="00C67956"/>
    <w:rsid w:val="00C77ACF"/>
    <w:rsid w:val="00CA23C5"/>
    <w:rsid w:val="00CC5005"/>
    <w:rsid w:val="00CD7609"/>
    <w:rsid w:val="00D00565"/>
    <w:rsid w:val="00D25BC0"/>
    <w:rsid w:val="00D33F6C"/>
    <w:rsid w:val="00D7781D"/>
    <w:rsid w:val="00DA1D41"/>
    <w:rsid w:val="00DD4F49"/>
    <w:rsid w:val="00E2386B"/>
    <w:rsid w:val="00E55AC7"/>
    <w:rsid w:val="00E62A15"/>
    <w:rsid w:val="00E73A06"/>
    <w:rsid w:val="00E84963"/>
    <w:rsid w:val="00E939F6"/>
    <w:rsid w:val="00EC17E8"/>
    <w:rsid w:val="00EE01A9"/>
    <w:rsid w:val="00EE5370"/>
    <w:rsid w:val="00F33E52"/>
    <w:rsid w:val="00F370AA"/>
    <w:rsid w:val="00F37BF5"/>
    <w:rsid w:val="00F40740"/>
    <w:rsid w:val="00F911FE"/>
    <w:rsid w:val="00F9578B"/>
    <w:rsid w:val="00FD02CB"/>
    <w:rsid w:val="00FF66A9"/>
    <w:rsid w:val="2C9F6880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47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88FCA-7AD5-493C-A404-AF4BA18318CD}"/>
</file>

<file path=customXml/itemProps3.xml><?xml version="1.0" encoding="utf-8"?>
<ds:datastoreItem xmlns:ds="http://schemas.openxmlformats.org/officeDocument/2006/customXml" ds:itemID="{A639ABE4-E241-4062-8253-530B3FFECC46}"/>
</file>

<file path=customXml/itemProps4.xml><?xml version="1.0" encoding="utf-8"?>
<ds:datastoreItem xmlns:ds="http://schemas.openxmlformats.org/officeDocument/2006/customXml" ds:itemID="{C4502808-14F7-4B33-840F-EE6F2DBDEA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Annie Thompson</cp:lastModifiedBy>
  <cp:revision>2</cp:revision>
  <dcterms:created xsi:type="dcterms:W3CDTF">2025-02-15T02:12:00Z</dcterms:created>
  <dcterms:modified xsi:type="dcterms:W3CDTF">2025-02-15T02:12:00Z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