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C7E1C" w14:textId="29366194" w:rsidR="006E5BF1" w:rsidRPr="00A244A8" w:rsidRDefault="006E5BF1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[On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H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 xml:space="preserve">ospital/ASC </w:t>
      </w:r>
      <w:r w:rsidR="00A52DEF"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L</w:t>
      </w:r>
      <w:r w:rsidRPr="00A244A8">
        <w:rPr>
          <w:rFonts w:ascii="Times New Roman" w:hAnsi="Times New Roman" w:cs="Times New Roman"/>
          <w:b/>
          <w:bCs/>
          <w:color w:val="7030A0"/>
          <w:sz w:val="22"/>
          <w:szCs w:val="22"/>
        </w:rPr>
        <w:t>etterhead]</w:t>
      </w:r>
    </w:p>
    <w:p w14:paraId="580D6402" w14:textId="550EC52F" w:rsidR="006E5BF1" w:rsidRPr="00A244A8" w:rsidRDefault="006E5BF1" w:rsidP="0069294D">
      <w:pPr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[Today’s Date] </w:t>
      </w:r>
    </w:p>
    <w:p w14:paraId="1816509C" w14:textId="77777777" w:rsidR="00A52DEF" w:rsidRPr="00A244A8" w:rsidRDefault="00A52DEF" w:rsidP="006E5BF1">
      <w:pPr>
        <w:spacing w:after="0"/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Appeals Department</w:t>
      </w:r>
    </w:p>
    <w:p w14:paraId="7EBE891F" w14:textId="55A78E98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>[Insurance Provider]</w:t>
      </w:r>
    </w:p>
    <w:p w14:paraId="72B060FA" w14:textId="77777777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[Address] </w:t>
      </w:r>
    </w:p>
    <w:p w14:paraId="3F5384C4" w14:textId="75F8DD3D" w:rsidR="006E5BF1" w:rsidRPr="00A244A8" w:rsidRDefault="006E5BF1" w:rsidP="006E5BF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A244A8">
        <w:rPr>
          <w:rFonts w:ascii="Times New Roman" w:hAnsi="Times New Roman" w:cs="Times New Roman"/>
          <w:sz w:val="22"/>
          <w:szCs w:val="22"/>
        </w:rPr>
        <w:t xml:space="preserve">[City, State, ZIP Code] </w:t>
      </w:r>
    </w:p>
    <w:p w14:paraId="36ED3AC7" w14:textId="77777777" w:rsidR="00880588" w:rsidRPr="00A244A8" w:rsidRDefault="00880588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30B1C887" w14:textId="7ECF3023" w:rsidR="006E5BF1" w:rsidRPr="00A244A8" w:rsidRDefault="00A52DEF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244A8">
        <w:rPr>
          <w:rFonts w:ascii="Times New Roman" w:hAnsi="Times New Roman" w:cs="Times New Roman"/>
          <w:b/>
          <w:bCs/>
          <w:sz w:val="22"/>
          <w:szCs w:val="22"/>
        </w:rPr>
        <w:t>Subject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083AB6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Medical Necessity Denial Appeal – </w:t>
      </w:r>
      <w:r w:rsidR="008830D6" w:rsidRPr="008830D6">
        <w:rPr>
          <w:rFonts w:ascii="Times New Roman" w:hAnsi="Times New Roman" w:cs="Times New Roman"/>
          <w:b/>
          <w:bCs/>
          <w:sz w:val="22"/>
          <w:szCs w:val="22"/>
        </w:rPr>
        <w:t>DSAEK (Descemet’s Stripping Automated Endothelial Keratoplasty) &amp; Coverage of Donor Corneal Tissue</w:t>
      </w:r>
      <w:r w:rsidR="006E5BF1" w:rsidRPr="00A244A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720"/>
      </w:tblGrid>
      <w:tr w:rsidR="00FD02CB" w:rsidRPr="00A244A8" w14:paraId="24695482" w14:textId="77777777" w:rsidTr="00A24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14:paraId="6E0DD9CC" w14:textId="77777777" w:rsidR="00FD02CB" w:rsidRPr="00A244A8" w:rsidRDefault="00FD02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757b7d99_9159_418a_b3ea_5dd7a909e9bf"/>
            <w:bookmarkStart w:id="1" w:name="_f7f7a282_80bb_402a_b6b1_4298211422bc"/>
            <w:bookmarkEnd w:id="0"/>
          </w:p>
        </w:tc>
      </w:tr>
      <w:tr w:rsidR="00FD02CB" w:rsidRPr="00A244A8" w14:paraId="4382E821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7DBBA31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Insured/Plan Member: </w:t>
            </w:r>
          </w:p>
        </w:tc>
      </w:tr>
      <w:tr w:rsidR="00FD02CB" w:rsidRPr="00A244A8" w14:paraId="55456D22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0101D6C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Health Insurer Identification Number: </w:t>
            </w:r>
          </w:p>
        </w:tc>
      </w:tr>
      <w:tr w:rsidR="00FD02CB" w:rsidRPr="00A244A8" w14:paraId="23DF58B2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63789454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Group Number: </w:t>
            </w:r>
          </w:p>
        </w:tc>
      </w:tr>
      <w:tr w:rsidR="00FD02CB" w:rsidRPr="00A244A8" w14:paraId="0C07744C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4A5A7A02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Patient Name &amp; MRN (if applicable): </w:t>
            </w:r>
          </w:p>
        </w:tc>
      </w:tr>
      <w:tr w:rsidR="00FD02CB" w:rsidRPr="00A244A8" w14:paraId="0736AFF5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15054BB9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Claim Number: </w:t>
            </w:r>
          </w:p>
        </w:tc>
      </w:tr>
      <w:tr w:rsidR="00FD02CB" w:rsidRPr="00A244A8" w14:paraId="6CC0200B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580902E0" w14:textId="77777777" w:rsidR="00FD02CB" w:rsidRPr="00A244A8" w:rsidRDefault="00FD02CB" w:rsidP="00D03FF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Date of Surgery: </w:t>
            </w:r>
          </w:p>
        </w:tc>
      </w:tr>
      <w:tr w:rsidR="00CD4BA0" w:rsidRPr="00A244A8" w14:paraId="3239D5AE" w14:textId="77777777" w:rsidTr="00A24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219A2994" w14:textId="48CD9A2D" w:rsidR="00CD4BA0" w:rsidRPr="00A244A8" w:rsidRDefault="00CD4BA0" w:rsidP="00CD4BA0">
            <w:pP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44A8">
              <w:rPr>
                <w:rFonts w:ascii="Times New Roman" w:hAnsi="Times New Roman" w:cs="Times New Roman"/>
                <w:sz w:val="22"/>
                <w:szCs w:val="22"/>
              </w:rPr>
              <w:t xml:space="preserve">CPT Code(s): </w:t>
            </w:r>
            <w:r w:rsidRPr="00A244A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65756 (Endothelial Keratoplasty – D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</w:t>
            </w:r>
            <w:r w:rsidR="008830D6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AE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K</w:t>
            </w:r>
            <w:r w:rsidRPr="00A244A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</w:tc>
      </w:tr>
      <w:tr w:rsidR="00CD4BA0" w:rsidRPr="00A244A8" w14:paraId="5E187861" w14:textId="77777777" w:rsidTr="00A24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0" w:type="dxa"/>
          </w:tcPr>
          <w:p w14:paraId="785B354B" w14:textId="75195E6D" w:rsidR="00CD4BA0" w:rsidRPr="00A244A8" w:rsidRDefault="00CD4BA0" w:rsidP="00CD4BA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2AE">
              <w:rPr>
                <w:rFonts w:ascii="Times New Roman" w:hAnsi="Times New Roman" w:cs="Times New Roman"/>
                <w:sz w:val="22"/>
                <w:szCs w:val="22"/>
              </w:rPr>
              <w:t xml:space="preserve">HCPCS Code: 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V2785 (Processing, preserv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ing</w:t>
            </w:r>
            <w:r w:rsidRPr="00BC52A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 and transporting corneal tissue)</w:t>
            </w:r>
          </w:p>
        </w:tc>
      </w:tr>
      <w:bookmarkEnd w:id="1"/>
    </w:tbl>
    <w:p w14:paraId="16CABA04" w14:textId="6506C2C5" w:rsidR="006E5BF1" w:rsidRPr="0024797E" w:rsidRDefault="006E5BF1" w:rsidP="006E5BF1">
      <w:pPr>
        <w:rPr>
          <w:rFonts w:ascii="Times New Roman" w:hAnsi="Times New Roman" w:cs="Times New Roman"/>
          <w:sz w:val="22"/>
          <w:szCs w:val="22"/>
        </w:rPr>
      </w:pPr>
    </w:p>
    <w:p w14:paraId="731C9E9C" w14:textId="77777777" w:rsidR="00AF3B38" w:rsidRP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>Dear Appeals Analyst,</w:t>
      </w:r>
    </w:p>
    <w:p w14:paraId="1D6DFE5A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I am writing to appeal the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 xml:space="preserve">denial of reimbursement for the donor corneal tissue (HCPCS V2785) used in the </w:t>
      </w:r>
      <w:r w:rsidRPr="0024797E">
        <w:rPr>
          <w:rFonts w:ascii="Times New Roman" w:hAnsi="Times New Roman" w:cs="Times New Roman"/>
          <w:b/>
          <w:bCs/>
          <w:i/>
          <w:iCs/>
          <w:sz w:val="22"/>
          <w:szCs w:val="22"/>
        </w:rPr>
        <w:t>Descemet’s Stripping Automated Endothelial Keratoplasty (DSAEK)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 xml:space="preserve"> procedure</w:t>
      </w:r>
      <w:r w:rsidRPr="00F13452">
        <w:rPr>
          <w:rFonts w:ascii="Times New Roman" w:hAnsi="Times New Roman" w:cs="Times New Roman"/>
          <w:sz w:val="22"/>
          <w:szCs w:val="22"/>
        </w:rPr>
        <w:t xml:space="preserve"> performed on my patient,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]</w:t>
      </w:r>
      <w:r w:rsidRPr="00F13452">
        <w:rPr>
          <w:rFonts w:ascii="Times New Roman" w:hAnsi="Times New Roman" w:cs="Times New Roman"/>
          <w:sz w:val="22"/>
          <w:szCs w:val="22"/>
        </w:rPr>
        <w:t xml:space="preserve">, on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[Date]</w:t>
      </w:r>
      <w:r w:rsidRPr="00F13452">
        <w:rPr>
          <w:rFonts w:ascii="Times New Roman" w:hAnsi="Times New Roman" w:cs="Times New Roman"/>
          <w:sz w:val="22"/>
          <w:szCs w:val="22"/>
        </w:rPr>
        <w:t xml:space="preserve">. This procedure was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medically necessary</w:t>
      </w:r>
      <w:r w:rsidRPr="00F13452">
        <w:rPr>
          <w:rFonts w:ascii="Times New Roman" w:hAnsi="Times New Roman" w:cs="Times New Roman"/>
          <w:sz w:val="22"/>
          <w:szCs w:val="22"/>
        </w:rPr>
        <w:t xml:space="preserve"> for the treatment of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[diagnosed condition, e.g., Fuchs’ endothelial dystrophy, bullous keratopathy, or endothelial failure following cataract surgery]</w:t>
      </w:r>
      <w:r w:rsidRPr="00F13452">
        <w:rPr>
          <w:rFonts w:ascii="Times New Roman" w:hAnsi="Times New Roman" w:cs="Times New Roman"/>
          <w:sz w:val="22"/>
          <w:szCs w:val="22"/>
        </w:rPr>
        <w:t xml:space="preserve">, which resulted in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progressive vision impairment and significant functional limitations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1FC37832" w14:textId="77777777" w:rsidR="00F13452" w:rsidRPr="00F13452" w:rsidRDefault="00F13452" w:rsidP="00F13452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Without timely intervention, the patient faced serious risks, including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[specific risks, e.g., worsening vision loss, complete corneal decompensation, and the need for full-thickness corneal transplantation]</w:t>
      </w:r>
      <w:r w:rsidRPr="00F13452">
        <w:rPr>
          <w:rFonts w:ascii="Times New Roman" w:hAnsi="Times New Roman" w:cs="Times New Roman"/>
          <w:sz w:val="22"/>
          <w:szCs w:val="22"/>
        </w:rPr>
        <w:t xml:space="preserve">. Below, I outline the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medical necessity of this procedure, its alignment with commercial payer reimbursement policies, supporting clinical evidence, and the cost-effectiveness of coverage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3CCBFC78" w14:textId="77777777" w:rsidR="00F13452" w:rsidRPr="00F13452" w:rsidRDefault="00F13452" w:rsidP="00F1345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13452">
        <w:rPr>
          <w:rFonts w:ascii="Times New Roman" w:hAnsi="Times New Roman" w:cs="Times New Roman"/>
          <w:b/>
          <w:bCs/>
          <w:sz w:val="22"/>
          <w:szCs w:val="22"/>
        </w:rPr>
        <w:t>Medical Necessity of DSAEK &amp; Donor Corneal Tissue (V2785)</w:t>
      </w:r>
    </w:p>
    <w:p w14:paraId="78A15FEE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[Patient Name]</w:t>
      </w:r>
      <w:r w:rsidRPr="00F13452">
        <w:rPr>
          <w:rFonts w:ascii="Times New Roman" w:hAnsi="Times New Roman" w:cs="Times New Roman"/>
          <w:sz w:val="22"/>
          <w:szCs w:val="22"/>
        </w:rPr>
        <w:t xml:space="preserve"> is a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[age]</w:t>
      </w:r>
      <w:r w:rsidRPr="00F13452">
        <w:rPr>
          <w:rFonts w:ascii="Times New Roman" w:hAnsi="Times New Roman" w:cs="Times New Roman"/>
          <w:sz w:val="22"/>
          <w:szCs w:val="22"/>
        </w:rPr>
        <w:t xml:space="preserve">-year-old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[gender]</w:t>
      </w:r>
      <w:r w:rsidRPr="00F13452">
        <w:rPr>
          <w:rFonts w:ascii="Times New Roman" w:hAnsi="Times New Roman" w:cs="Times New Roman"/>
          <w:sz w:val="22"/>
          <w:szCs w:val="22"/>
        </w:rPr>
        <w:t xml:space="preserve"> diagnosed with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[condition, e.g., Fuchs' endothelial dystrophy, pseudophakic bullous keratopathy]</w:t>
      </w:r>
      <w:r w:rsidRPr="00F13452">
        <w:rPr>
          <w:rFonts w:ascii="Times New Roman" w:hAnsi="Times New Roman" w:cs="Times New Roman"/>
          <w:sz w:val="22"/>
          <w:szCs w:val="22"/>
        </w:rPr>
        <w:t xml:space="preserve">, a disease that causes progressive corneal endothelial cell loss, corneal edema, and vision impairment. The patient experienced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[specific functional limitations, e.g., difficulty reading, inability to drive, failure to tolerate glare]</w:t>
      </w:r>
      <w:r w:rsidRPr="00F13452">
        <w:rPr>
          <w:rFonts w:ascii="Times New Roman" w:hAnsi="Times New Roman" w:cs="Times New Roman"/>
          <w:sz w:val="22"/>
          <w:szCs w:val="22"/>
        </w:rPr>
        <w:t>, significantly affecting daily life and independence.</w:t>
      </w:r>
    </w:p>
    <w:p w14:paraId="61EA3395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Prior to surgery, the patient underwent multiple interventions, including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[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list previous treatments, e.g., hypertonic saline, intraocular pressure management]</w:t>
      </w:r>
      <w:r w:rsidRPr="00F13452">
        <w:rPr>
          <w:rFonts w:ascii="Times New Roman" w:hAnsi="Times New Roman" w:cs="Times New Roman"/>
          <w:sz w:val="22"/>
          <w:szCs w:val="22"/>
        </w:rPr>
        <w:t xml:space="preserve">, but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these failed to stabilize the cornea or restore vision</w:t>
      </w:r>
      <w:r w:rsidRPr="00F13452">
        <w:rPr>
          <w:rFonts w:ascii="Times New Roman" w:hAnsi="Times New Roman" w:cs="Times New Roman"/>
          <w:sz w:val="22"/>
          <w:szCs w:val="22"/>
        </w:rPr>
        <w:t xml:space="preserve">. After a comprehensive evaluation,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DSAEK was the only viable treatment option</w:t>
      </w:r>
      <w:r w:rsidRPr="00F13452">
        <w:rPr>
          <w:rFonts w:ascii="Times New Roman" w:hAnsi="Times New Roman" w:cs="Times New Roman"/>
          <w:sz w:val="22"/>
          <w:szCs w:val="22"/>
        </w:rPr>
        <w:t xml:space="preserve"> to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restore corneal clarity, prevent further deterioration, and improve quality of life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70C9BA5C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lastRenderedPageBreak/>
        <w:t xml:space="preserve">DSAEK is widely recognized as the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gold standard treatment for corneal endothelial dysfunction</w:t>
      </w:r>
      <w:r w:rsidRPr="00F13452">
        <w:rPr>
          <w:rFonts w:ascii="Times New Roman" w:hAnsi="Times New Roman" w:cs="Times New Roman"/>
          <w:sz w:val="22"/>
          <w:szCs w:val="22"/>
        </w:rPr>
        <w:t xml:space="preserve">, endorsed by the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American Academy of Ophthalmology (AAO) and the Cornea Society</w:t>
      </w:r>
      <w:r w:rsidRPr="00F13452">
        <w:rPr>
          <w:rFonts w:ascii="Times New Roman" w:hAnsi="Times New Roman" w:cs="Times New Roman"/>
          <w:sz w:val="22"/>
          <w:szCs w:val="22"/>
        </w:rPr>
        <w:t xml:space="preserve">. Unlike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full-thickness penetrating keratoplasty (PK), DSAEK selectively replaces the damaged endothelial layer while preserving the patient’s healthy anterior corneal structure, leading to faster recovery, fewer complications, and better long-term visual outcomes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05FF5675" w14:textId="77777777" w:rsidR="00F13452" w:rsidRPr="00F13452" w:rsidRDefault="00F13452" w:rsidP="000F35E8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A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viable human donor corneal graft is an intrinsic and required component of DSAEK</w:t>
      </w:r>
      <w:r w:rsidRPr="00F13452">
        <w:rPr>
          <w:rFonts w:ascii="Times New Roman" w:hAnsi="Times New Roman" w:cs="Times New Roman"/>
          <w:sz w:val="22"/>
          <w:szCs w:val="22"/>
        </w:rPr>
        <w:t xml:space="preserve">, making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HCPCS V2785 reimbursement essential</w:t>
      </w:r>
      <w:r w:rsidRPr="00F13452">
        <w:rPr>
          <w:rFonts w:ascii="Times New Roman" w:hAnsi="Times New Roman" w:cs="Times New Roman"/>
          <w:sz w:val="22"/>
          <w:szCs w:val="22"/>
        </w:rPr>
        <w:t xml:space="preserve">. The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procedure cannot be performed without donor corneal tissue</w:t>
      </w:r>
      <w:r w:rsidRPr="00F13452">
        <w:rPr>
          <w:rFonts w:ascii="Times New Roman" w:hAnsi="Times New Roman" w:cs="Times New Roman"/>
          <w:sz w:val="22"/>
          <w:szCs w:val="22"/>
        </w:rPr>
        <w:t xml:space="preserve">, which is procured exclusively through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FDA- and EBAA-accredited eye banks</w:t>
      </w:r>
      <w:r w:rsidRPr="00F13452">
        <w:rPr>
          <w:rFonts w:ascii="Times New Roman" w:hAnsi="Times New Roman" w:cs="Times New Roman"/>
          <w:sz w:val="22"/>
          <w:szCs w:val="22"/>
        </w:rPr>
        <w:t xml:space="preserve">, following strict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screening, preservation, and sterility protocols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5563D2C9" w14:textId="77777777" w:rsidR="00F13452" w:rsidRPr="00F13452" w:rsidRDefault="00F13452" w:rsidP="00F1345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13452">
        <w:rPr>
          <w:rFonts w:ascii="Times New Roman" w:hAnsi="Times New Roman" w:cs="Times New Roman"/>
          <w:b/>
          <w:bCs/>
          <w:sz w:val="22"/>
          <w:szCs w:val="22"/>
        </w:rPr>
        <w:t>Supporting Clinical Evidence for DSAEK</w:t>
      </w:r>
    </w:p>
    <w:p w14:paraId="719A3B83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DSAEK is a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widely studied, clinically proven procedure</w:t>
      </w:r>
      <w:r w:rsidRPr="00F13452">
        <w:rPr>
          <w:rFonts w:ascii="Times New Roman" w:hAnsi="Times New Roman" w:cs="Times New Roman"/>
          <w:sz w:val="22"/>
          <w:szCs w:val="22"/>
        </w:rPr>
        <w:t>, supported by the following evidence:</w:t>
      </w:r>
    </w:p>
    <w:p w14:paraId="44EA1045" w14:textId="77777777" w:rsidR="00F13452" w:rsidRPr="00F13452" w:rsidRDefault="00F13452" w:rsidP="000F35E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4797E">
        <w:rPr>
          <w:rFonts w:ascii="Times New Roman" w:hAnsi="Times New Roman" w:cs="Times New Roman"/>
          <w:b/>
          <w:bCs/>
          <w:sz w:val="22"/>
          <w:szCs w:val="22"/>
        </w:rPr>
        <w:t>American Academy of Ophthalmology (AAO) Guidelines (2023)</w:t>
      </w:r>
      <w:r w:rsidRPr="00F13452">
        <w:rPr>
          <w:rFonts w:ascii="Times New Roman" w:hAnsi="Times New Roman" w:cs="Times New Roman"/>
          <w:sz w:val="22"/>
          <w:szCs w:val="22"/>
        </w:rPr>
        <w:t>: Endothelial keratoplasty, including DSAEK, is the gold standard for treating corneal endothelial failure, offering faster recovery and fewer complications than full-thickness PK.</w:t>
      </w:r>
    </w:p>
    <w:p w14:paraId="627EEE52" w14:textId="77777777" w:rsidR="00F13452" w:rsidRPr="00F13452" w:rsidRDefault="00F13452" w:rsidP="000F35E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4797E">
        <w:rPr>
          <w:rFonts w:ascii="Times New Roman" w:hAnsi="Times New Roman" w:cs="Times New Roman"/>
          <w:b/>
          <w:bCs/>
          <w:sz w:val="22"/>
          <w:szCs w:val="22"/>
        </w:rPr>
        <w:t>Journal of Cataract and Refractive Surgery (2022)</w:t>
      </w:r>
      <w:r w:rsidRPr="00F13452">
        <w:rPr>
          <w:rFonts w:ascii="Times New Roman" w:hAnsi="Times New Roman" w:cs="Times New Roman"/>
          <w:sz w:val="22"/>
          <w:szCs w:val="22"/>
        </w:rPr>
        <w:t>: Found that DSAEK patients experience 50% faster visual recovery compared to traditional full-thickness transplants, with higher long-term graft survival rates.</w:t>
      </w:r>
    </w:p>
    <w:p w14:paraId="3A89B607" w14:textId="77777777" w:rsidR="00F13452" w:rsidRPr="00F13452" w:rsidRDefault="00F13452" w:rsidP="000F35E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4797E">
        <w:rPr>
          <w:rFonts w:ascii="Times New Roman" w:hAnsi="Times New Roman" w:cs="Times New Roman"/>
          <w:b/>
          <w:bCs/>
          <w:sz w:val="22"/>
          <w:szCs w:val="22"/>
        </w:rPr>
        <w:t>Cornea Society Review (2023)</w:t>
      </w:r>
      <w:r w:rsidRPr="00F13452">
        <w:rPr>
          <w:rFonts w:ascii="Times New Roman" w:hAnsi="Times New Roman" w:cs="Times New Roman"/>
          <w:sz w:val="22"/>
          <w:szCs w:val="22"/>
        </w:rPr>
        <w:t>: Demonstrated that DSAEK reduces the risk of graft rejection by over 80%, resulting in better long-term graft survival, fewer complications, and lower overall healthcare costs.</w:t>
      </w:r>
    </w:p>
    <w:p w14:paraId="5018F625" w14:textId="77777777" w:rsidR="00F13452" w:rsidRPr="00F13452" w:rsidRDefault="00F13452" w:rsidP="000F35E8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24797E">
        <w:rPr>
          <w:rFonts w:ascii="Times New Roman" w:hAnsi="Times New Roman" w:cs="Times New Roman"/>
          <w:b/>
          <w:bCs/>
          <w:sz w:val="22"/>
          <w:szCs w:val="22"/>
        </w:rPr>
        <w:t>American Journal of Ophthalmology (2021)</w:t>
      </w:r>
      <w:r w:rsidRPr="00F13452">
        <w:rPr>
          <w:rFonts w:ascii="Times New Roman" w:hAnsi="Times New Roman" w:cs="Times New Roman"/>
          <w:sz w:val="22"/>
          <w:szCs w:val="22"/>
        </w:rPr>
        <w:t>: Found that DSAEK offers a significantly lower risk of secondary complications and better post-operative corneal stability compared to PK, making it the preferred procedure for endothelial dysfunction.</w:t>
      </w:r>
    </w:p>
    <w:p w14:paraId="68A7CDD8" w14:textId="77777777" w:rsidR="00F13452" w:rsidRPr="00F13452" w:rsidRDefault="00F13452" w:rsidP="000F35E8">
      <w:pPr>
        <w:numPr>
          <w:ilvl w:val="0"/>
          <w:numId w:val="10"/>
        </w:numPr>
        <w:spacing w:after="240"/>
        <w:rPr>
          <w:rFonts w:ascii="Times New Roman" w:hAnsi="Times New Roman" w:cs="Times New Roman"/>
          <w:sz w:val="22"/>
          <w:szCs w:val="22"/>
        </w:rPr>
      </w:pPr>
      <w:r w:rsidRPr="0024797E">
        <w:rPr>
          <w:rFonts w:ascii="Times New Roman" w:hAnsi="Times New Roman" w:cs="Times New Roman"/>
          <w:b/>
          <w:bCs/>
          <w:sz w:val="22"/>
          <w:szCs w:val="22"/>
        </w:rPr>
        <w:t>Eye Bank Association of America (EBAA) Annual Report (2023)</w:t>
      </w:r>
      <w:r w:rsidRPr="00F13452">
        <w:rPr>
          <w:rFonts w:ascii="Times New Roman" w:hAnsi="Times New Roman" w:cs="Times New Roman"/>
          <w:sz w:val="22"/>
          <w:szCs w:val="22"/>
        </w:rPr>
        <w:t>: Confirms that DSAEK is one of the most frequently performed endothelial keratoplasty procedures, citing superior long-term outcomes and cost-effectiveness over full-thickness transplantation.</w:t>
      </w:r>
    </w:p>
    <w:p w14:paraId="34395AFD" w14:textId="77777777" w:rsidR="00F13452" w:rsidRPr="00F13452" w:rsidRDefault="00F13452" w:rsidP="00F1345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13452">
        <w:rPr>
          <w:rFonts w:ascii="Times New Roman" w:hAnsi="Times New Roman" w:cs="Times New Roman"/>
          <w:b/>
          <w:bCs/>
          <w:sz w:val="22"/>
          <w:szCs w:val="22"/>
        </w:rPr>
        <w:t>Cost-Effectiveness &amp; Financial Justification for Reimbursement</w:t>
      </w:r>
    </w:p>
    <w:p w14:paraId="17647899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Denial of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HCPCS V2785 reimbursement</w:t>
      </w:r>
      <w:r w:rsidRPr="00F13452">
        <w:rPr>
          <w:rFonts w:ascii="Times New Roman" w:hAnsi="Times New Roman" w:cs="Times New Roman"/>
          <w:sz w:val="22"/>
          <w:szCs w:val="22"/>
        </w:rPr>
        <w:t xml:space="preserve"> contradicts established industry coverage practices, as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corneal tissue is not a standard hospital supply but rather a biological tissue procured exclusively through accredited eye banks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04735383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By reimbursing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HCPCS V2785 for DSAEK</w:t>
      </w:r>
      <w:r w:rsidRPr="00F13452">
        <w:rPr>
          <w:rFonts w:ascii="Times New Roman" w:hAnsi="Times New Roman" w:cs="Times New Roman"/>
          <w:sz w:val="22"/>
          <w:szCs w:val="22"/>
        </w:rPr>
        <w:t xml:space="preserve">,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F13452">
        <w:rPr>
          <w:rFonts w:ascii="Times New Roman" w:hAnsi="Times New Roman" w:cs="Times New Roman"/>
          <w:sz w:val="22"/>
          <w:szCs w:val="22"/>
        </w:rPr>
        <w:t xml:space="preserve"> helps prevent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future costly interventions and chronic healthcare expenses</w:t>
      </w:r>
      <w:r w:rsidRPr="00F13452">
        <w:rPr>
          <w:rFonts w:ascii="Times New Roman" w:hAnsi="Times New Roman" w:cs="Times New Roman"/>
          <w:sz w:val="22"/>
          <w:szCs w:val="22"/>
        </w:rPr>
        <w:t>, including:</w:t>
      </w:r>
    </w:p>
    <w:p w14:paraId="57577878" w14:textId="77777777" w:rsidR="00F13452" w:rsidRPr="00F13452" w:rsidRDefault="00F13452" w:rsidP="000F35E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>Avoiding Full-Thickness Corneal Transplants (</w:t>
      </w:r>
      <w:r w:rsidRPr="0024797E">
        <w:rPr>
          <w:rFonts w:ascii="Times New Roman" w:hAnsi="Times New Roman" w:cs="Times New Roman"/>
          <w:sz w:val="22"/>
          <w:szCs w:val="22"/>
        </w:rPr>
        <w:t>CPT 65730</w:t>
      </w:r>
      <w:r w:rsidRPr="00F13452">
        <w:rPr>
          <w:rFonts w:ascii="Times New Roman" w:hAnsi="Times New Roman" w:cs="Times New Roman"/>
          <w:sz w:val="22"/>
          <w:szCs w:val="22"/>
        </w:rPr>
        <w:t>): Delaying or denying DSAEK increases the likelihood of corneal decompensation and costly surgical interventions later.</w:t>
      </w:r>
    </w:p>
    <w:p w14:paraId="51B5700E" w14:textId="77777777" w:rsidR="00F13452" w:rsidRPr="00F13452" w:rsidRDefault="00F13452" w:rsidP="000F35E8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>Reducing Vision-Related Disability Costs: Patients with untreated corneal disease face higher rates of disability claims, loss of employment, and increased dependence on medical assistance programs.</w:t>
      </w:r>
    </w:p>
    <w:p w14:paraId="3898A878" w14:textId="77777777" w:rsidR="00F13452" w:rsidRPr="00F13452" w:rsidRDefault="00F13452" w:rsidP="00F13452">
      <w:pPr>
        <w:numPr>
          <w:ilvl w:val="0"/>
          <w:numId w:val="11"/>
        </w:num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>Preventing High-Cost Complications &amp; Readmissions: Without DSAEK, patients are more likely to require emergency interventions, long-term assistive care, or additional surgeries.</w:t>
      </w:r>
    </w:p>
    <w:p w14:paraId="5383E633" w14:textId="77777777" w:rsidR="00F13452" w:rsidRDefault="00F13452" w:rsidP="000F35E8">
      <w:pPr>
        <w:spacing w:after="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lastRenderedPageBreak/>
        <w:t xml:space="preserve">Providing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coverage for HCPCS V2785 and CPT 65756 aligns with private payer reimbursement policies and represents a cost-effective approach</w:t>
      </w:r>
      <w:r w:rsidRPr="00F13452">
        <w:rPr>
          <w:rFonts w:ascii="Times New Roman" w:hAnsi="Times New Roman" w:cs="Times New Roman"/>
          <w:sz w:val="22"/>
          <w:szCs w:val="22"/>
        </w:rPr>
        <w:t xml:space="preserve"> by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reducing long-term expenditures on avoidable complications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564C5252" w14:textId="77777777" w:rsidR="000F35E8" w:rsidRPr="00F13452" w:rsidRDefault="000F35E8" w:rsidP="000F35E8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09D7C13D" w14:textId="77777777" w:rsidR="00F13452" w:rsidRPr="00F13452" w:rsidRDefault="00F13452" w:rsidP="00F1345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13452">
        <w:rPr>
          <w:rFonts w:ascii="Times New Roman" w:hAnsi="Times New Roman" w:cs="Times New Roman"/>
          <w:b/>
          <w:bCs/>
          <w:sz w:val="22"/>
          <w:szCs w:val="22"/>
        </w:rPr>
        <w:t>Request for Reconsideration</w:t>
      </w:r>
    </w:p>
    <w:p w14:paraId="351CEE7E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The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denial letter cited</w:t>
      </w:r>
      <w:r w:rsidRPr="00F13452">
        <w:rPr>
          <w:rFonts w:ascii="Times New Roman" w:hAnsi="Times New Roman" w:cs="Times New Roman"/>
          <w:sz w:val="22"/>
          <w:szCs w:val="22"/>
        </w:rPr>
        <w:t xml:space="preserve">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[reason for denial, e.g., “bundled into surgical costs” or “not covered under policy”]</w:t>
      </w:r>
      <w:r w:rsidRPr="00F13452">
        <w:rPr>
          <w:rFonts w:ascii="Times New Roman" w:hAnsi="Times New Roman" w:cs="Times New Roman"/>
          <w:sz w:val="22"/>
          <w:szCs w:val="22"/>
        </w:rPr>
        <w:t>. However:</w:t>
      </w:r>
    </w:p>
    <w:p w14:paraId="31F62D7E" w14:textId="77777777" w:rsidR="00F13452" w:rsidRPr="00F13452" w:rsidRDefault="00F13452" w:rsidP="000F35E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>Corneal tissue is not a standard OR supply – It is procured exclusively through FDA- and EBAA-accredited eye banks, separate from routine hospital inventory.</w:t>
      </w:r>
    </w:p>
    <w:p w14:paraId="4C3C0CD2" w14:textId="77777777" w:rsidR="00F13452" w:rsidRPr="00F13452" w:rsidRDefault="00F13452" w:rsidP="000F35E8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Major private insurers reimburse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HCPCS V2785</w:t>
      </w:r>
      <w:r w:rsidRPr="00F13452">
        <w:rPr>
          <w:rFonts w:ascii="Times New Roman" w:hAnsi="Times New Roman" w:cs="Times New Roman"/>
          <w:sz w:val="22"/>
          <w:szCs w:val="22"/>
        </w:rPr>
        <w:t>, acknowledging its necessity in corneal transplantation.</w:t>
      </w:r>
    </w:p>
    <w:p w14:paraId="36C4AA28" w14:textId="77777777" w:rsidR="00F13452" w:rsidRPr="00F13452" w:rsidRDefault="00F13452" w:rsidP="00F13452">
      <w:pPr>
        <w:numPr>
          <w:ilvl w:val="0"/>
          <w:numId w:val="12"/>
        </w:num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>DSAEK cannot be performed without donor corneal tissue, making reimbursement essential for maintaining patient access to vision-restoring care.</w:t>
      </w:r>
    </w:p>
    <w:p w14:paraId="31C0A084" w14:textId="77777777" w:rsidR="00F13452" w:rsidRPr="00F13452" w:rsidRDefault="00F13452" w:rsidP="000F35E8">
      <w:pPr>
        <w:spacing w:after="240"/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Given the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overwhelming clinical support, established reimbursement policies, and financial justifications</w:t>
      </w:r>
      <w:r w:rsidRPr="00F13452">
        <w:rPr>
          <w:rFonts w:ascii="Times New Roman" w:hAnsi="Times New Roman" w:cs="Times New Roman"/>
          <w:sz w:val="22"/>
          <w:szCs w:val="22"/>
        </w:rPr>
        <w:t xml:space="preserve">, I urge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[Insurance Provider]</w:t>
      </w:r>
      <w:r w:rsidRPr="00F13452">
        <w:rPr>
          <w:rFonts w:ascii="Times New Roman" w:hAnsi="Times New Roman" w:cs="Times New Roman"/>
          <w:sz w:val="22"/>
          <w:szCs w:val="22"/>
        </w:rPr>
        <w:t xml:space="preserve"> to promptly approve reimbursement for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HCPCS V2785 and CPT 65756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7274CF7F" w14:textId="77777777" w:rsidR="00F13452" w:rsidRPr="00F13452" w:rsidRDefault="00F13452" w:rsidP="00F13452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F13452">
        <w:rPr>
          <w:rFonts w:ascii="Times New Roman" w:hAnsi="Times New Roman" w:cs="Times New Roman"/>
          <w:b/>
          <w:bCs/>
          <w:sz w:val="22"/>
          <w:szCs w:val="22"/>
        </w:rPr>
        <w:t>Closing &amp; Contact Information</w:t>
      </w:r>
    </w:p>
    <w:p w14:paraId="06492816" w14:textId="77777777" w:rsidR="00F13452" w:rsidRPr="00F13452" w:rsidRDefault="00F13452" w:rsidP="00F13452">
      <w:pPr>
        <w:rPr>
          <w:rFonts w:ascii="Times New Roman" w:hAnsi="Times New Roman" w:cs="Times New Roman"/>
          <w:sz w:val="22"/>
          <w:szCs w:val="22"/>
        </w:rPr>
      </w:pPr>
      <w:r w:rsidRPr="00F13452">
        <w:rPr>
          <w:rFonts w:ascii="Times New Roman" w:hAnsi="Times New Roman" w:cs="Times New Roman"/>
          <w:sz w:val="22"/>
          <w:szCs w:val="22"/>
        </w:rPr>
        <w:t xml:space="preserve">I have enclosed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the patient’s medical records, test results, and supporting documentation</w:t>
      </w:r>
      <w:r w:rsidRPr="00F13452">
        <w:rPr>
          <w:rFonts w:ascii="Times New Roman" w:hAnsi="Times New Roman" w:cs="Times New Roman"/>
          <w:sz w:val="22"/>
          <w:szCs w:val="22"/>
        </w:rPr>
        <w:t xml:space="preserve">. Please process this appeal 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>without delay</w:t>
      </w:r>
      <w:r w:rsidRPr="00F13452">
        <w:rPr>
          <w:rFonts w:ascii="Times New Roman" w:hAnsi="Times New Roman" w:cs="Times New Roman"/>
          <w:sz w:val="22"/>
          <w:szCs w:val="22"/>
        </w:rPr>
        <w:t xml:space="preserve"> to ensure the patient’s continued access to vision-restoring care. Should additional information be required, please contact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[Practice Staff]</w:t>
      </w:r>
      <w:r w:rsidRPr="00F13452">
        <w:rPr>
          <w:rFonts w:ascii="Times New Roman" w:hAnsi="Times New Roman" w:cs="Times New Roman"/>
          <w:b/>
          <w:bCs/>
          <w:sz w:val="22"/>
          <w:szCs w:val="22"/>
        </w:rPr>
        <w:t xml:space="preserve"> at </w:t>
      </w:r>
      <w:r w:rsidRPr="00F13452">
        <w:rPr>
          <w:rFonts w:ascii="Times New Roman" w:hAnsi="Times New Roman" w:cs="Times New Roman"/>
          <w:b/>
          <w:bCs/>
          <w:sz w:val="22"/>
          <w:szCs w:val="22"/>
          <w:highlight w:val="cyan"/>
        </w:rPr>
        <w:t>[Phone Number]</w:t>
      </w:r>
      <w:r w:rsidRPr="00F13452">
        <w:rPr>
          <w:rFonts w:ascii="Times New Roman" w:hAnsi="Times New Roman" w:cs="Times New Roman"/>
          <w:sz w:val="22"/>
          <w:szCs w:val="22"/>
        </w:rPr>
        <w:t>.</w:t>
      </w:r>
    </w:p>
    <w:p w14:paraId="57A926AD" w14:textId="77777777" w:rsidR="00F13452" w:rsidRPr="00F13452" w:rsidRDefault="00F13452" w:rsidP="00F13452">
      <w:pPr>
        <w:spacing w:after="0"/>
        <w:ind w:left="720"/>
        <w:rPr>
          <w:rFonts w:ascii="Times New Roman" w:hAnsi="Times New Roman" w:cs="Times New Roman"/>
          <w:sz w:val="22"/>
          <w:szCs w:val="22"/>
        </w:rPr>
      </w:pPr>
    </w:p>
    <w:p w14:paraId="26E76C5E" w14:textId="77777777" w:rsidR="00AF3B38" w:rsidRPr="00AF3B38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sz w:val="22"/>
          <w:szCs w:val="22"/>
        </w:rPr>
        <w:t>Thank you for your time and consideration. I appreciate your prompt review of this request.</w:t>
      </w:r>
    </w:p>
    <w:p w14:paraId="17351656" w14:textId="77777777" w:rsidR="00AF3B38" w:rsidRDefault="00AF3B38" w:rsidP="00AF3B3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Sincerely,</w:t>
      </w:r>
    </w:p>
    <w:p w14:paraId="641C67C5" w14:textId="77777777" w:rsidR="000F35E8" w:rsidRPr="00AF3B38" w:rsidRDefault="000F35E8" w:rsidP="00AF3B38">
      <w:pPr>
        <w:rPr>
          <w:rFonts w:ascii="Times New Roman" w:hAnsi="Times New Roman" w:cs="Times New Roman"/>
          <w:sz w:val="22"/>
          <w:szCs w:val="22"/>
        </w:rPr>
      </w:pPr>
    </w:p>
    <w:p w14:paraId="6AA69FF4" w14:textId="77777777" w:rsidR="00AF3B38" w:rsidRPr="001E6BB3" w:rsidRDefault="00AF3B38" w:rsidP="00AF3B38">
      <w:pPr>
        <w:rPr>
          <w:rFonts w:ascii="Times New Roman" w:hAnsi="Times New Roman" w:cs="Times New Roman"/>
          <w:sz w:val="22"/>
          <w:szCs w:val="22"/>
        </w:rPr>
      </w:pPr>
      <w:r w:rsidRPr="00AF3B38">
        <w:rPr>
          <w:rFonts w:ascii="Times New Roman" w:hAnsi="Times New Roman" w:cs="Times New Roman"/>
          <w:b/>
          <w:bCs/>
          <w:sz w:val="22"/>
          <w:szCs w:val="22"/>
        </w:rPr>
        <w:t>[Physician Name]</w:t>
      </w:r>
      <w:r w:rsidRPr="00AF3B38">
        <w:rPr>
          <w:rFonts w:ascii="Times New Roman" w:hAnsi="Times New Roman" w:cs="Times New Roman"/>
          <w:sz w:val="22"/>
          <w:szCs w:val="22"/>
        </w:rPr>
        <w:br/>
        <w:t>[Title]</w:t>
      </w:r>
      <w:r w:rsidRPr="00AF3B38">
        <w:rPr>
          <w:rFonts w:ascii="Times New Roman" w:hAnsi="Times New Roman" w:cs="Times New Roman"/>
          <w:sz w:val="22"/>
          <w:szCs w:val="22"/>
        </w:rPr>
        <w:br/>
        <w:t>[Practice Name]</w:t>
      </w:r>
    </w:p>
    <w:p w14:paraId="152015D1" w14:textId="77777777" w:rsidR="001E6BB3" w:rsidRPr="001E6BB3" w:rsidRDefault="001E6BB3" w:rsidP="001E6BB3">
      <w:pPr>
        <w:rPr>
          <w:rFonts w:ascii="Times New Roman" w:hAnsi="Times New Roman" w:cs="Times New Roman"/>
          <w:b/>
          <w:bCs/>
          <w:color w:val="7030A0"/>
          <w:sz w:val="22"/>
          <w:szCs w:val="22"/>
        </w:rPr>
      </w:pPr>
      <w:r w:rsidRPr="001E6BB3">
        <w:rPr>
          <w:rFonts w:ascii="Times New Roman" w:hAnsi="Times New Roman" w:cs="Times New Roman"/>
          <w:b/>
          <w:bCs/>
          <w:color w:val="7030A0"/>
          <w:sz w:val="22"/>
          <w:szCs w:val="22"/>
        </w:rPr>
        <w:t>[Include medical record copies, original claim and initial denial notice in letter]</w:t>
      </w:r>
    </w:p>
    <w:p w14:paraId="59C940EE" w14:textId="77777777" w:rsidR="00B25883" w:rsidRPr="00AF3B38" w:rsidRDefault="00B25883" w:rsidP="00AF3B38">
      <w:pPr>
        <w:rPr>
          <w:rFonts w:ascii="Times New Roman" w:hAnsi="Times New Roman" w:cs="Times New Roman"/>
          <w:sz w:val="22"/>
          <w:szCs w:val="22"/>
        </w:rPr>
      </w:pPr>
    </w:p>
    <w:sectPr w:rsidR="00B25883" w:rsidRPr="00AF3B38" w:rsidSect="00B224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ABB"/>
    <w:multiLevelType w:val="multilevel"/>
    <w:tmpl w:val="9036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96B2B"/>
    <w:multiLevelType w:val="multilevel"/>
    <w:tmpl w:val="39D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E7938"/>
    <w:multiLevelType w:val="multilevel"/>
    <w:tmpl w:val="7066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474110"/>
    <w:multiLevelType w:val="multilevel"/>
    <w:tmpl w:val="65C4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55D6F"/>
    <w:multiLevelType w:val="multilevel"/>
    <w:tmpl w:val="61CE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5A0FFA"/>
    <w:multiLevelType w:val="multilevel"/>
    <w:tmpl w:val="245C1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0B400E"/>
    <w:multiLevelType w:val="multilevel"/>
    <w:tmpl w:val="197A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890CEB"/>
    <w:multiLevelType w:val="multilevel"/>
    <w:tmpl w:val="9E303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842A4"/>
    <w:multiLevelType w:val="multilevel"/>
    <w:tmpl w:val="8D9A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705707"/>
    <w:multiLevelType w:val="multilevel"/>
    <w:tmpl w:val="F92CC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DF6190"/>
    <w:multiLevelType w:val="multilevel"/>
    <w:tmpl w:val="44E6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D7FCF"/>
    <w:multiLevelType w:val="multilevel"/>
    <w:tmpl w:val="06FAF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557626">
    <w:abstractNumId w:val="1"/>
  </w:num>
  <w:num w:numId="2" w16cid:durableId="1520461273">
    <w:abstractNumId w:val="3"/>
  </w:num>
  <w:num w:numId="3" w16cid:durableId="1803839811">
    <w:abstractNumId w:val="7"/>
  </w:num>
  <w:num w:numId="4" w16cid:durableId="2124301574">
    <w:abstractNumId w:val="8"/>
  </w:num>
  <w:num w:numId="5" w16cid:durableId="1225992641">
    <w:abstractNumId w:val="6"/>
  </w:num>
  <w:num w:numId="6" w16cid:durableId="798760952">
    <w:abstractNumId w:val="2"/>
  </w:num>
  <w:num w:numId="7" w16cid:durableId="1004283222">
    <w:abstractNumId w:val="11"/>
  </w:num>
  <w:num w:numId="8" w16cid:durableId="985935237">
    <w:abstractNumId w:val="4"/>
  </w:num>
  <w:num w:numId="9" w16cid:durableId="1608272939">
    <w:abstractNumId w:val="10"/>
  </w:num>
  <w:num w:numId="10" w16cid:durableId="437991498">
    <w:abstractNumId w:val="9"/>
  </w:num>
  <w:num w:numId="11" w16cid:durableId="1558513120">
    <w:abstractNumId w:val="5"/>
  </w:num>
  <w:num w:numId="12" w16cid:durableId="159585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F1"/>
    <w:rsid w:val="0000511A"/>
    <w:rsid w:val="00055094"/>
    <w:rsid w:val="00083AB6"/>
    <w:rsid w:val="000F35E8"/>
    <w:rsid w:val="00107D28"/>
    <w:rsid w:val="001115DD"/>
    <w:rsid w:val="00134A82"/>
    <w:rsid w:val="00144EC3"/>
    <w:rsid w:val="0015096E"/>
    <w:rsid w:val="00153E44"/>
    <w:rsid w:val="001D4270"/>
    <w:rsid w:val="001D6ED7"/>
    <w:rsid w:val="001E6BB3"/>
    <w:rsid w:val="0024797E"/>
    <w:rsid w:val="00255765"/>
    <w:rsid w:val="00266867"/>
    <w:rsid w:val="002B2C21"/>
    <w:rsid w:val="002B309A"/>
    <w:rsid w:val="002D3044"/>
    <w:rsid w:val="002F0C90"/>
    <w:rsid w:val="00353230"/>
    <w:rsid w:val="00436409"/>
    <w:rsid w:val="00465CAB"/>
    <w:rsid w:val="004A3EFF"/>
    <w:rsid w:val="004B2F67"/>
    <w:rsid w:val="00510CB3"/>
    <w:rsid w:val="00556086"/>
    <w:rsid w:val="00570572"/>
    <w:rsid w:val="00585D31"/>
    <w:rsid w:val="00587D60"/>
    <w:rsid w:val="00602B14"/>
    <w:rsid w:val="00651E4B"/>
    <w:rsid w:val="0069294D"/>
    <w:rsid w:val="006C67C8"/>
    <w:rsid w:val="006E5BF1"/>
    <w:rsid w:val="006F57AE"/>
    <w:rsid w:val="00700CA7"/>
    <w:rsid w:val="00794D35"/>
    <w:rsid w:val="007B6A5E"/>
    <w:rsid w:val="007D552F"/>
    <w:rsid w:val="007E6D11"/>
    <w:rsid w:val="007F7097"/>
    <w:rsid w:val="007F744F"/>
    <w:rsid w:val="00807BB8"/>
    <w:rsid w:val="0084272D"/>
    <w:rsid w:val="00880588"/>
    <w:rsid w:val="008830D6"/>
    <w:rsid w:val="008931F5"/>
    <w:rsid w:val="008C40E9"/>
    <w:rsid w:val="008C57D1"/>
    <w:rsid w:val="008C7E70"/>
    <w:rsid w:val="00923C20"/>
    <w:rsid w:val="009470F0"/>
    <w:rsid w:val="00951982"/>
    <w:rsid w:val="0096146D"/>
    <w:rsid w:val="009D0A76"/>
    <w:rsid w:val="00A244A8"/>
    <w:rsid w:val="00A3063B"/>
    <w:rsid w:val="00A31FA9"/>
    <w:rsid w:val="00A40761"/>
    <w:rsid w:val="00A52DEF"/>
    <w:rsid w:val="00A55449"/>
    <w:rsid w:val="00A83E08"/>
    <w:rsid w:val="00AB7E05"/>
    <w:rsid w:val="00AF3B38"/>
    <w:rsid w:val="00B224C4"/>
    <w:rsid w:val="00B25883"/>
    <w:rsid w:val="00B521C3"/>
    <w:rsid w:val="00B64FD6"/>
    <w:rsid w:val="00B8610E"/>
    <w:rsid w:val="00BC7A49"/>
    <w:rsid w:val="00C16B99"/>
    <w:rsid w:val="00C2597D"/>
    <w:rsid w:val="00C3342F"/>
    <w:rsid w:val="00C4574D"/>
    <w:rsid w:val="00C52D4A"/>
    <w:rsid w:val="00C67956"/>
    <w:rsid w:val="00C77ACF"/>
    <w:rsid w:val="00CD4BA0"/>
    <w:rsid w:val="00D25BC0"/>
    <w:rsid w:val="00D70148"/>
    <w:rsid w:val="00D7781D"/>
    <w:rsid w:val="00DA1D41"/>
    <w:rsid w:val="00E62A15"/>
    <w:rsid w:val="00E939F6"/>
    <w:rsid w:val="00EC17E8"/>
    <w:rsid w:val="00F13452"/>
    <w:rsid w:val="00F37BF5"/>
    <w:rsid w:val="00F40740"/>
    <w:rsid w:val="00F911FE"/>
    <w:rsid w:val="00F9578B"/>
    <w:rsid w:val="00FD02CB"/>
    <w:rsid w:val="2C9F6880"/>
    <w:rsid w:val="5B28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8C0CA"/>
  <w15:chartTrackingRefBased/>
  <w15:docId w15:val="{1999AB92-5112-44BA-83A4-80AA3889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B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5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5B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5B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B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B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B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B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B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B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5B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5B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5B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B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B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B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B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B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5B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B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5B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5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B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5B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5B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B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B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5B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E5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E5B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A31FA9"/>
    <w:rPr>
      <w:color w:val="66666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7E6D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25828FD0DE245AB67B7AC0662E62D" ma:contentTypeVersion="18" ma:contentTypeDescription="Create a new document." ma:contentTypeScope="" ma:versionID="0e05e7cd023e02a481dca5179b7013a7">
  <xsd:schema xmlns:xsd="http://www.w3.org/2001/XMLSchema" xmlns:xs="http://www.w3.org/2001/XMLSchema" xmlns:p="http://schemas.microsoft.com/office/2006/metadata/properties" xmlns:ns2="ad091065-b5e3-4068-9ab9-6529987731f6" xmlns:ns3="44359c7f-25b5-48c6-bad2-294c4c917a60" targetNamespace="http://schemas.microsoft.com/office/2006/metadata/properties" ma:root="true" ma:fieldsID="7dfe67254f8ad683e8166f49b6e39f5d" ns2:_="" ns3:_="">
    <xsd:import namespace="ad091065-b5e3-4068-9ab9-6529987731f6"/>
    <xsd:import namespace="44359c7f-25b5-48c6-bad2-294c4c917a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1065-b5e3-4068-9ab9-652998773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15fbc37-28b1-410d-999b-a89bcdfa1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59c7f-25b5-48c6-bad2-294c4c917a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0c3c58-f83f-44b6-8faa-7741504f0abe}" ma:internalName="TaxCatchAll" ma:showField="CatchAllData" ma:web="44359c7f-25b5-48c6-bad2-294c4c917a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59c7f-25b5-48c6-bad2-294c4c917a60" xsi:nil="true"/>
    <lcf76f155ced4ddcb4097134ff3c332f xmlns="ad091065-b5e3-4068-9ab9-6529987731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69017D-C81E-4C02-B531-6EAFBE940D6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7D18-5E2B-4297-BD9A-C316DF5DF272}"/>
</file>

<file path=customXml/itemProps3.xml><?xml version="1.0" encoding="utf-8"?>
<ds:datastoreItem xmlns:ds="http://schemas.openxmlformats.org/officeDocument/2006/customXml" ds:itemID="{A67B6808-9A4B-4073-A497-D0AE11789E12}"/>
</file>

<file path=customXml/itemProps4.xml><?xml version="1.0" encoding="utf-8"?>
<ds:datastoreItem xmlns:ds="http://schemas.openxmlformats.org/officeDocument/2006/customXml" ds:itemID="{73431D8A-240F-446F-82F6-DA06FA63D3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Thompson</dc:creator>
  <cp:keywords/>
  <dc:description/>
  <cp:lastModifiedBy>Jaime Beadnell</cp:lastModifiedBy>
  <cp:revision>7</cp:revision>
  <dcterms:created xsi:type="dcterms:W3CDTF">2025-02-13T18:49:00Z</dcterms:created>
  <dcterms:modified xsi:type="dcterms:W3CDTF">2025-02-18T21:19:00Z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0x01010050B25828FD0DE245AB67B7AC0662E62D</vt:lpwstr>
  </property>
</Properties>
</file>